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3A5EBC" w14:textId="72526AE1" w:rsidR="00596AC3" w:rsidRPr="00FE10BD" w:rsidRDefault="00596AC3" w:rsidP="00FE10BD">
      <w:pPr>
        <w:pStyle w:val="Title"/>
        <w:pBdr>
          <w:bottom w:val="none" w:sz="0" w:space="0" w:color="auto"/>
        </w:pBdr>
        <w:tabs>
          <w:tab w:val="left" w:pos="2268"/>
        </w:tabs>
        <w:ind w:left="-270"/>
        <w:jc w:val="center"/>
        <w:rPr>
          <w:rFonts w:ascii="Arial" w:hAnsi="Arial" w:cs="Arial"/>
          <w:sz w:val="36"/>
        </w:rPr>
      </w:pPr>
      <w:r w:rsidRPr="00BA0B0A">
        <w:rPr>
          <w:noProof/>
        </w:rPr>
        <w:drawing>
          <wp:inline distT="0" distB="0" distL="0" distR="0" wp14:anchorId="11A131B1" wp14:editId="6FFC15D6">
            <wp:extent cx="2674620" cy="659130"/>
            <wp:effectExtent l="0" t="0" r="0" b="0"/>
            <wp:docPr id="424798969" name="Picture 424798969" descr="A black and green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green text&#10;&#10;AI-generated content may be incorrect."/>
                    <pic:cNvPicPr>
                      <a:picLocks noChangeAspect="1" noChangeArrowheads="1"/>
                    </pic:cNvPicPr>
                  </pic:nvPicPr>
                  <pic:blipFill>
                    <a:blip r:embed="rId6"/>
                    <a:stretch>
                      <a:fillRect/>
                    </a:stretch>
                  </pic:blipFill>
                  <pic:spPr bwMode="auto">
                    <a:xfrm>
                      <a:off x="0" y="0"/>
                      <a:ext cx="2674620" cy="659130"/>
                    </a:xfrm>
                    <a:prstGeom prst="rect">
                      <a:avLst/>
                    </a:prstGeom>
                  </pic:spPr>
                </pic:pic>
              </a:graphicData>
            </a:graphic>
          </wp:inline>
        </w:drawing>
      </w:r>
    </w:p>
    <w:p w14:paraId="7AF54A27" w14:textId="722D23BB" w:rsidR="00720A41" w:rsidRPr="00FA417D" w:rsidRDefault="00720A41" w:rsidP="00FA417D">
      <w:pPr>
        <w:jc w:val="center"/>
        <w:rPr>
          <w:b/>
          <w:bCs/>
          <w:sz w:val="36"/>
          <w:szCs w:val="36"/>
        </w:rPr>
      </w:pPr>
      <w:r w:rsidRPr="00FA417D">
        <w:rPr>
          <w:b/>
          <w:bCs/>
          <w:sz w:val="36"/>
          <w:szCs w:val="36"/>
        </w:rPr>
        <w:t>BETCHWORTH PARISH COUNCIL</w:t>
      </w:r>
    </w:p>
    <w:p w14:paraId="0D09DE87" w14:textId="5DDACFF4" w:rsidR="008179E2" w:rsidRDefault="00720A41">
      <w:pPr>
        <w:jc w:val="center"/>
      </w:pPr>
      <w:r>
        <w:rPr>
          <w:b/>
          <w:sz w:val="30"/>
        </w:rPr>
        <w:t>Replacement Railings – School Footpath</w:t>
      </w:r>
      <w:r>
        <w:rPr>
          <w:b/>
          <w:sz w:val="30"/>
        </w:rPr>
        <w:br/>
        <w:t>Betchworth</w:t>
      </w:r>
    </w:p>
    <w:p w14:paraId="1A1F86D5" w14:textId="77777777" w:rsidR="00610126" w:rsidRPr="00BA0B0A" w:rsidRDefault="00610126" w:rsidP="00610126">
      <w:pPr>
        <w:rPr>
          <w:rFonts w:cs="Arial"/>
        </w:rPr>
      </w:pPr>
      <w:r w:rsidRPr="00BA0B0A">
        <w:rPr>
          <w:noProof/>
        </w:rPr>
        <mc:AlternateContent>
          <mc:Choice Requires="wps">
            <w:drawing>
              <wp:inline distT="0" distB="0" distL="0" distR="0" wp14:anchorId="20D86D4C" wp14:editId="29E5CC43">
                <wp:extent cx="5742305" cy="29845"/>
                <wp:effectExtent l="0" t="0" r="0" b="0"/>
                <wp:docPr id="2" name="Rectangle 2"/>
                <wp:cNvGraphicFramePr/>
                <a:graphic xmlns:a="http://schemas.openxmlformats.org/drawingml/2006/main">
                  <a:graphicData uri="http://schemas.microsoft.com/office/word/2010/wordprocessingShape">
                    <wps:wsp>
                      <wps:cNvSpPr/>
                      <wps:spPr>
                        <a:xfrm>
                          <a:off x="0" y="0"/>
                          <a:ext cx="5741640" cy="29160"/>
                        </a:xfrm>
                        <a:prstGeom prst="rect">
                          <a:avLst/>
                        </a:prstGeom>
                        <a:solidFill>
                          <a:srgbClr val="A0A0A0"/>
                        </a:solidFill>
                        <a:ln>
                          <a:noFill/>
                        </a:ln>
                      </wps:spPr>
                      <wps:style>
                        <a:lnRef idx="0">
                          <a:scrgbClr r="0" g="0" b="0"/>
                        </a:lnRef>
                        <a:fillRef idx="0">
                          <a:scrgbClr r="0" g="0" b="0"/>
                        </a:fillRef>
                        <a:effectRef idx="0">
                          <a:scrgbClr r="0" g="0" b="0"/>
                        </a:effectRef>
                        <a:fontRef idx="minor"/>
                      </wps:style>
                      <wps:bodyPr/>
                    </wps:wsp>
                  </a:graphicData>
                </a:graphic>
              </wp:inline>
            </w:drawing>
          </mc:Choice>
          <mc:Fallback>
            <w:pict>
              <v:rect w14:anchorId="6313A299" id="Rectangle 2" o:spid="_x0000_s1026" style="width:452.15pt;height:2.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" fillcolor="#a0a0a0" stroked="f">
                <w10:anchorlock/>
              </v:rect>
            </w:pict>
          </mc:Fallback>
        </mc:AlternateContent>
      </w:r>
    </w:p>
    <w:p w14:paraId="468452C6" w14:textId="77777777" w:rsidR="00610126" w:rsidRPr="0057380D" w:rsidRDefault="00610126" w:rsidP="00610126">
      <w:pPr>
        <w:spacing w:afterLines="120" w:after="288"/>
        <w:contextualSpacing/>
        <w:jc w:val="both"/>
        <w:rPr>
          <w:rFonts w:cs="Arial"/>
          <w:b/>
          <w:bCs/>
          <w:sz w:val="22"/>
        </w:rPr>
      </w:pPr>
      <w:r w:rsidRPr="0057380D">
        <w:rPr>
          <w:rFonts w:cs="Arial"/>
          <w:b/>
          <w:bCs/>
          <w:sz w:val="22"/>
        </w:rPr>
        <w:t>INDEX</w:t>
      </w:r>
    </w:p>
    <w:p w14:paraId="6A64605C" w14:textId="77777777" w:rsidR="00FA417D" w:rsidRPr="0057380D" w:rsidRDefault="00FA417D" w:rsidP="00FA417D">
      <w:pPr>
        <w:spacing w:after="40"/>
        <w:ind w:left="360"/>
        <w:rPr>
          <w:rFonts w:cs="Arial"/>
          <w:sz w:val="22"/>
        </w:rPr>
      </w:pPr>
      <w:r w:rsidRPr="0057380D">
        <w:rPr>
          <w:rFonts w:cs="Arial"/>
          <w:sz w:val="22"/>
        </w:rPr>
        <w:t>1. Introduction</w:t>
      </w:r>
    </w:p>
    <w:p w14:paraId="27D18A28" w14:textId="77777777" w:rsidR="00FA417D" w:rsidRPr="0057380D" w:rsidRDefault="00FA417D" w:rsidP="00FA417D">
      <w:pPr>
        <w:spacing w:after="40"/>
        <w:ind w:left="360"/>
        <w:rPr>
          <w:rFonts w:cs="Arial"/>
          <w:sz w:val="22"/>
        </w:rPr>
      </w:pPr>
      <w:r w:rsidRPr="0057380D">
        <w:rPr>
          <w:rFonts w:cs="Arial"/>
          <w:sz w:val="22"/>
        </w:rPr>
        <w:t>2. Proposed Options / Quotations</w:t>
      </w:r>
    </w:p>
    <w:p w14:paraId="2CADE71D" w14:textId="77777777" w:rsidR="00FA417D" w:rsidRPr="0057380D" w:rsidRDefault="00FA417D" w:rsidP="00FA417D">
      <w:pPr>
        <w:spacing w:after="40"/>
        <w:ind w:left="360"/>
        <w:rPr>
          <w:rFonts w:cs="Arial"/>
          <w:sz w:val="22"/>
        </w:rPr>
      </w:pPr>
      <w:r w:rsidRPr="0057380D">
        <w:rPr>
          <w:rFonts w:cs="Arial"/>
          <w:sz w:val="22"/>
        </w:rPr>
        <w:t>3. Site Requirements</w:t>
      </w:r>
    </w:p>
    <w:p w14:paraId="2688216C" w14:textId="77777777" w:rsidR="00FA417D" w:rsidRPr="0057380D" w:rsidRDefault="00FA417D" w:rsidP="00FA417D">
      <w:pPr>
        <w:spacing w:after="40"/>
        <w:ind w:left="360"/>
        <w:rPr>
          <w:rFonts w:cs="Arial"/>
          <w:sz w:val="22"/>
        </w:rPr>
      </w:pPr>
      <w:r w:rsidRPr="0057380D">
        <w:rPr>
          <w:rFonts w:cs="Arial"/>
          <w:sz w:val="22"/>
        </w:rPr>
        <w:t>4. What Needs to Happen Next</w:t>
      </w:r>
    </w:p>
    <w:p w14:paraId="7A5EC5D5" w14:textId="77777777" w:rsidR="00610126" w:rsidRDefault="00610126" w:rsidP="00FE10BD">
      <w:pPr>
        <w:spacing w:after="0"/>
        <w:contextualSpacing/>
        <w:jc w:val="both"/>
        <w:rPr>
          <w:rFonts w:cs="Arial"/>
          <w:sz w:val="22"/>
        </w:rPr>
      </w:pPr>
      <w:r w:rsidRPr="0057380D">
        <w:rPr>
          <w:rFonts w:cs="Arial"/>
          <w:noProof/>
          <w:sz w:val="22"/>
        </w:rPr>
        <mc:AlternateContent>
          <mc:Choice Requires="wps">
            <w:drawing>
              <wp:inline distT="0" distB="0" distL="0" distR="0" wp14:anchorId="6FD9DD09" wp14:editId="1401930A">
                <wp:extent cx="5742305" cy="29845"/>
                <wp:effectExtent l="0" t="0" r="0" b="0"/>
                <wp:docPr id="3" name="Rectangle 3"/>
                <wp:cNvGraphicFramePr/>
                <a:graphic xmlns:a="http://schemas.openxmlformats.org/drawingml/2006/main">
                  <a:graphicData uri="http://schemas.microsoft.com/office/word/2010/wordprocessingShape">
                    <wps:wsp>
                      <wps:cNvSpPr/>
                      <wps:spPr>
                        <a:xfrm>
                          <a:off x="0" y="0"/>
                          <a:ext cx="5741640" cy="29160"/>
                        </a:xfrm>
                        <a:prstGeom prst="rect">
                          <a:avLst/>
                        </a:prstGeom>
                        <a:solidFill>
                          <a:srgbClr val="A0A0A0"/>
                        </a:solidFill>
                        <a:ln>
                          <a:noFill/>
                        </a:ln>
                      </wps:spPr>
                      <wps:style>
                        <a:lnRef idx="0">
                          <a:scrgbClr r="0" g="0" b="0"/>
                        </a:lnRef>
                        <a:fillRef idx="0">
                          <a:scrgbClr r="0" g="0" b="0"/>
                        </a:fillRef>
                        <a:effectRef idx="0">
                          <a:scrgbClr r="0" g="0" b="0"/>
                        </a:effectRef>
                        <a:fontRef idx="minor"/>
                      </wps:style>
                      <wps:bodyPr/>
                    </wps:wsp>
                  </a:graphicData>
                </a:graphic>
              </wp:inline>
            </w:drawing>
          </mc:Choice>
          <mc:Fallback>
            <w:pict>
              <v:rect w14:anchorId="067E1296" id="Rectangle 3" o:spid="_x0000_s1026" style="width:452.15pt;height:2.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" fillcolor="#a0a0a0" stroked="f">
                <w10:anchorlock/>
              </v:rect>
            </w:pict>
          </mc:Fallback>
        </mc:AlternateContent>
      </w:r>
    </w:p>
    <w:p w14:paraId="4532D204" w14:textId="77777777" w:rsidR="00FE10BD" w:rsidRPr="0057380D" w:rsidRDefault="00FE10BD" w:rsidP="00FE10BD">
      <w:pPr>
        <w:spacing w:after="0"/>
        <w:contextualSpacing/>
        <w:jc w:val="both"/>
        <w:rPr>
          <w:rFonts w:cs="Arial"/>
          <w:sz w:val="22"/>
        </w:rPr>
      </w:pPr>
    </w:p>
    <w:p w14:paraId="3580D6A3" w14:textId="77777777" w:rsidR="008179E2" w:rsidRPr="0057380D" w:rsidRDefault="00000000" w:rsidP="00FE10BD">
      <w:pPr>
        <w:pStyle w:val="Heading1"/>
        <w:spacing w:before="0"/>
        <w:contextualSpacing/>
        <w:rPr>
          <w:rFonts w:ascii="Arial" w:hAnsi="Arial" w:cs="Arial"/>
          <w:sz w:val="22"/>
          <w:szCs w:val="22"/>
        </w:rPr>
      </w:pPr>
      <w:r w:rsidRPr="0057380D">
        <w:rPr>
          <w:rFonts w:ascii="Arial" w:hAnsi="Arial" w:cs="Arial"/>
          <w:sz w:val="22"/>
          <w:szCs w:val="22"/>
        </w:rPr>
        <w:t>1. Introduction</w:t>
      </w:r>
    </w:p>
    <w:p w14:paraId="2AB70D99" w14:textId="0FB17C4C" w:rsidR="008179E2" w:rsidRPr="0057380D" w:rsidRDefault="00000000">
      <w:pPr>
        <w:rPr>
          <w:rFonts w:cs="Arial"/>
          <w:sz w:val="22"/>
        </w:rPr>
      </w:pPr>
      <w:r w:rsidRPr="0057380D">
        <w:rPr>
          <w:rFonts w:cs="Arial"/>
          <w:sz w:val="22"/>
        </w:rPr>
        <w:t>Betchworth Parish Council is looking to replace the existing railings alongside the school footpath</w:t>
      </w:r>
      <w:r w:rsidR="00FA417D" w:rsidRPr="0057380D">
        <w:rPr>
          <w:rFonts w:cs="Arial"/>
          <w:sz w:val="22"/>
        </w:rPr>
        <w:t xml:space="preserve"> near road</w:t>
      </w:r>
      <w:r w:rsidRPr="0057380D">
        <w:rPr>
          <w:rFonts w:cs="Arial"/>
          <w:sz w:val="22"/>
        </w:rPr>
        <w:t>. The main concern is safety, particularly for children using the path, as the current arrangement leaves a risk of children slipping or running towards the road and the existing railing has a sharp end that has been bent back temporarily.</w:t>
      </w:r>
    </w:p>
    <w:p w14:paraId="4B916D04" w14:textId="0590D628" w:rsidR="008179E2" w:rsidRPr="0057380D" w:rsidRDefault="00000000">
      <w:pPr>
        <w:rPr>
          <w:rFonts w:cs="Arial"/>
          <w:sz w:val="22"/>
        </w:rPr>
      </w:pPr>
      <w:r w:rsidRPr="0057380D">
        <w:rPr>
          <w:rFonts w:cs="Arial"/>
          <w:sz w:val="22"/>
        </w:rPr>
        <w:t xml:space="preserve">The section requiring railings is shown by the red line on the plan below. The Council would like the railings to continue down towards the road while retaining access to the allotment water tap, shown by the </w:t>
      </w:r>
      <w:r w:rsidR="0005791E">
        <w:rPr>
          <w:rFonts w:cs="Arial"/>
          <w:sz w:val="22"/>
        </w:rPr>
        <w:t>purple</w:t>
      </w:r>
      <w:r w:rsidRPr="0057380D">
        <w:rPr>
          <w:rFonts w:cs="Arial"/>
          <w:sz w:val="22"/>
        </w:rPr>
        <w:t xml:space="preserve"> marking.</w:t>
      </w:r>
    </w:p>
    <w:p w14:paraId="25100267" w14:textId="77777777" w:rsidR="008179E2" w:rsidRPr="0057380D" w:rsidRDefault="00000000">
      <w:pPr>
        <w:jc w:val="center"/>
        <w:rPr>
          <w:rFonts w:cs="Arial"/>
          <w:sz w:val="22"/>
        </w:rPr>
      </w:pPr>
      <w:r w:rsidRPr="0057380D">
        <w:rPr>
          <w:rFonts w:cs="Arial"/>
          <w:noProof/>
          <w:sz w:val="22"/>
        </w:rPr>
        <w:drawing>
          <wp:inline distT="0" distB="0" distL="0" distR="0" wp14:anchorId="5E9F8D3E" wp14:editId="101EF0B0">
            <wp:extent cx="4731960" cy="3004478"/>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ool railings image.png"/>
                    <pic:cNvPicPr/>
                  </pic:nvPicPr>
                  <pic:blipFill>
                    <a:blip r:embed="rId7"/>
                    <a:stretch>
                      <a:fillRect/>
                    </a:stretch>
                  </pic:blipFill>
                  <pic:spPr>
                    <a:xfrm>
                      <a:off x="0" y="0"/>
                      <a:ext cx="4741808" cy="3010731"/>
                    </a:xfrm>
                    <a:prstGeom prst="rect">
                      <a:avLst/>
                    </a:prstGeom>
                  </pic:spPr>
                </pic:pic>
              </a:graphicData>
            </a:graphic>
          </wp:inline>
        </w:drawing>
      </w:r>
    </w:p>
    <w:p w14:paraId="7238FBFC" w14:textId="69096B2D" w:rsidR="008179E2" w:rsidRPr="0057380D" w:rsidRDefault="00000000">
      <w:pPr>
        <w:jc w:val="center"/>
        <w:rPr>
          <w:rFonts w:cs="Arial"/>
          <w:sz w:val="22"/>
        </w:rPr>
      </w:pPr>
      <w:r w:rsidRPr="0057380D">
        <w:rPr>
          <w:rFonts w:cs="Arial"/>
          <w:i/>
          <w:sz w:val="22"/>
        </w:rPr>
        <w:t xml:space="preserve">Proposed railing line shown in red; allotment water-tap/access area marked in </w:t>
      </w:r>
      <w:r w:rsidR="00316959" w:rsidRPr="0057380D">
        <w:rPr>
          <w:rFonts w:cs="Arial"/>
          <w:i/>
          <w:sz w:val="22"/>
        </w:rPr>
        <w:t>purple</w:t>
      </w:r>
      <w:r w:rsidR="0005791E">
        <w:rPr>
          <w:rFonts w:cs="Arial"/>
          <w:i/>
          <w:sz w:val="22"/>
        </w:rPr>
        <w:t>.</w:t>
      </w:r>
    </w:p>
    <w:p w14:paraId="0F27F932" w14:textId="77777777" w:rsidR="008179E2" w:rsidRPr="0057380D" w:rsidRDefault="00000000">
      <w:pPr>
        <w:pStyle w:val="Heading1"/>
        <w:rPr>
          <w:rFonts w:ascii="Arial" w:hAnsi="Arial" w:cs="Arial"/>
          <w:sz w:val="22"/>
          <w:szCs w:val="22"/>
        </w:rPr>
      </w:pPr>
      <w:r w:rsidRPr="0057380D">
        <w:rPr>
          <w:rFonts w:ascii="Arial" w:hAnsi="Arial" w:cs="Arial"/>
          <w:sz w:val="22"/>
          <w:szCs w:val="22"/>
        </w:rPr>
        <w:lastRenderedPageBreak/>
        <w:t>2. Proposed Options / Quotations</w:t>
      </w:r>
    </w:p>
    <w:p w14:paraId="0B8FB661" w14:textId="731EDF88" w:rsidR="008179E2" w:rsidRPr="0057380D" w:rsidRDefault="00B20B6C">
      <w:pPr>
        <w:rPr>
          <w:rFonts w:cs="Arial"/>
          <w:sz w:val="22"/>
        </w:rPr>
      </w:pPr>
      <w:r w:rsidRPr="00866D65">
        <w:rPr>
          <w:rFonts w:cs="Arial"/>
          <w:noProof/>
          <w:sz w:val="22"/>
        </w:rPr>
        <w:drawing>
          <wp:anchor distT="0" distB="0" distL="114300" distR="114300" simplePos="0" relativeHeight="251657216" behindDoc="0" locked="0" layoutInCell="1" allowOverlap="1" wp14:anchorId="47E33BEB" wp14:editId="134FD4D3">
            <wp:simplePos x="0" y="0"/>
            <wp:positionH relativeFrom="column">
              <wp:posOffset>1024852</wp:posOffset>
            </wp:positionH>
            <wp:positionV relativeFrom="paragraph">
              <wp:posOffset>4202174</wp:posOffset>
            </wp:positionV>
            <wp:extent cx="4490085" cy="2526030"/>
            <wp:effectExtent l="0" t="0" r="5715" b="7620"/>
            <wp:wrapThrough wrapText="bothSides">
              <wp:wrapPolygon edited="0">
                <wp:start x="0" y="0"/>
                <wp:lineTo x="0" y="21502"/>
                <wp:lineTo x="21536" y="21502"/>
                <wp:lineTo x="21536" y="0"/>
                <wp:lineTo x="0" y="0"/>
              </wp:wrapPolygon>
            </wp:wrapThrough>
            <wp:docPr id="15195962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596219" name=""/>
                    <pic:cNvPicPr/>
                  </pic:nvPicPr>
                  <pic:blipFill>
                    <a:blip r:embed="rId8"/>
                    <a:stretch>
                      <a:fillRect/>
                    </a:stretch>
                  </pic:blipFill>
                  <pic:spPr>
                    <a:xfrm>
                      <a:off x="0" y="0"/>
                      <a:ext cx="4490085" cy="2526030"/>
                    </a:xfrm>
                    <a:prstGeom prst="rect">
                      <a:avLst/>
                    </a:prstGeom>
                  </pic:spPr>
                </pic:pic>
              </a:graphicData>
            </a:graphic>
          </wp:anchor>
        </w:drawing>
      </w:r>
      <w:r w:rsidRPr="0057380D">
        <w:rPr>
          <w:rFonts w:cs="Arial"/>
          <w:sz w:val="22"/>
        </w:rPr>
        <w:t>Two routes are being considered: a bespoke solution through a local forge, and a simpler standard metal-railing solution. The exact length of the run still needs to be measured on site, so the standard-railing figure below is shown as an indicative cost per metre rather than a total project price.</w:t>
      </w:r>
    </w:p>
    <w:tbl>
      <w:tblPr>
        <w:tblStyle w:val="TableGrid"/>
        <w:tblW w:w="0" w:type="auto"/>
        <w:jc w:val="center"/>
        <w:tblLook w:val="04A0" w:firstRow="1" w:lastRow="0" w:firstColumn="1" w:lastColumn="0" w:noHBand="0" w:noVBand="1"/>
      </w:tblPr>
      <w:tblGrid>
        <w:gridCol w:w="925"/>
        <w:gridCol w:w="2350"/>
        <w:gridCol w:w="2693"/>
        <w:gridCol w:w="4472"/>
      </w:tblGrid>
      <w:tr w:rsidR="008179E2" w:rsidRPr="0057380D" w14:paraId="5B1A4CED" w14:textId="77777777" w:rsidTr="00866D65">
        <w:trPr>
          <w:jc w:val="center"/>
        </w:trPr>
        <w:tc>
          <w:tcPr>
            <w:tcW w:w="925" w:type="dxa"/>
            <w:shd w:val="clear" w:color="auto" w:fill="D9EAD3"/>
            <w:vAlign w:val="center"/>
          </w:tcPr>
          <w:p w14:paraId="23545818" w14:textId="77777777" w:rsidR="008179E2" w:rsidRPr="0057380D" w:rsidRDefault="00000000">
            <w:pPr>
              <w:rPr>
                <w:rFonts w:cs="Arial"/>
                <w:sz w:val="22"/>
              </w:rPr>
            </w:pPr>
            <w:r w:rsidRPr="0057380D">
              <w:rPr>
                <w:rFonts w:cs="Arial"/>
                <w:b/>
                <w:sz w:val="22"/>
              </w:rPr>
              <w:t>Option</w:t>
            </w:r>
          </w:p>
        </w:tc>
        <w:tc>
          <w:tcPr>
            <w:tcW w:w="2350" w:type="dxa"/>
            <w:shd w:val="clear" w:color="auto" w:fill="D9EAD3"/>
            <w:vAlign w:val="center"/>
          </w:tcPr>
          <w:p w14:paraId="75C454AD" w14:textId="77777777" w:rsidR="008179E2" w:rsidRPr="0057380D" w:rsidRDefault="00000000">
            <w:pPr>
              <w:rPr>
                <w:rFonts w:cs="Arial"/>
                <w:sz w:val="22"/>
              </w:rPr>
            </w:pPr>
            <w:r w:rsidRPr="0057380D">
              <w:rPr>
                <w:rFonts w:cs="Arial"/>
                <w:b/>
                <w:sz w:val="22"/>
              </w:rPr>
              <w:t>Route / supplier</w:t>
            </w:r>
          </w:p>
        </w:tc>
        <w:tc>
          <w:tcPr>
            <w:tcW w:w="2693" w:type="dxa"/>
            <w:shd w:val="clear" w:color="auto" w:fill="D9EAD3"/>
            <w:vAlign w:val="center"/>
          </w:tcPr>
          <w:p w14:paraId="07F16763" w14:textId="77777777" w:rsidR="008179E2" w:rsidRPr="0057380D" w:rsidRDefault="00000000">
            <w:pPr>
              <w:rPr>
                <w:rFonts w:cs="Arial"/>
                <w:sz w:val="22"/>
              </w:rPr>
            </w:pPr>
            <w:r w:rsidRPr="0057380D">
              <w:rPr>
                <w:rFonts w:cs="Arial"/>
                <w:b/>
                <w:sz w:val="22"/>
              </w:rPr>
              <w:t>Indicative cost</w:t>
            </w:r>
          </w:p>
        </w:tc>
        <w:tc>
          <w:tcPr>
            <w:tcW w:w="4472" w:type="dxa"/>
            <w:shd w:val="clear" w:color="auto" w:fill="D9EAD3"/>
            <w:vAlign w:val="center"/>
          </w:tcPr>
          <w:p w14:paraId="5318023A" w14:textId="77777777" w:rsidR="008179E2" w:rsidRPr="0057380D" w:rsidRDefault="00000000">
            <w:pPr>
              <w:rPr>
                <w:rFonts w:cs="Arial"/>
                <w:sz w:val="22"/>
              </w:rPr>
            </w:pPr>
            <w:r w:rsidRPr="0057380D">
              <w:rPr>
                <w:rFonts w:cs="Arial"/>
                <w:b/>
                <w:sz w:val="22"/>
              </w:rPr>
              <w:t>Summary</w:t>
            </w:r>
          </w:p>
        </w:tc>
      </w:tr>
      <w:tr w:rsidR="008179E2" w:rsidRPr="0057380D" w14:paraId="4164D3B3" w14:textId="77777777" w:rsidTr="00866D65">
        <w:trPr>
          <w:trHeight w:val="1602"/>
          <w:jc w:val="center"/>
        </w:trPr>
        <w:tc>
          <w:tcPr>
            <w:tcW w:w="925" w:type="dxa"/>
            <w:vAlign w:val="center"/>
          </w:tcPr>
          <w:p w14:paraId="1B06027B" w14:textId="77777777" w:rsidR="008179E2" w:rsidRPr="0057380D" w:rsidRDefault="00000000">
            <w:pPr>
              <w:rPr>
                <w:rFonts w:cs="Arial"/>
                <w:sz w:val="22"/>
              </w:rPr>
            </w:pPr>
            <w:r w:rsidRPr="0057380D">
              <w:rPr>
                <w:rFonts w:cs="Arial"/>
                <w:sz w:val="22"/>
              </w:rPr>
              <w:t>1</w:t>
            </w:r>
          </w:p>
        </w:tc>
        <w:tc>
          <w:tcPr>
            <w:tcW w:w="2350" w:type="dxa"/>
            <w:vAlign w:val="center"/>
          </w:tcPr>
          <w:p w14:paraId="5099EF1E" w14:textId="77777777" w:rsidR="008179E2" w:rsidRPr="0057380D" w:rsidRDefault="00000000">
            <w:pPr>
              <w:rPr>
                <w:rFonts w:cs="Arial"/>
                <w:sz w:val="22"/>
              </w:rPr>
            </w:pPr>
            <w:r w:rsidRPr="0057380D">
              <w:rPr>
                <w:rFonts w:cs="Arial"/>
                <w:sz w:val="22"/>
              </w:rPr>
              <w:t>Betchworth Forge Ltd</w:t>
            </w:r>
          </w:p>
        </w:tc>
        <w:tc>
          <w:tcPr>
            <w:tcW w:w="2693" w:type="dxa"/>
            <w:vAlign w:val="center"/>
          </w:tcPr>
          <w:p w14:paraId="3C7721D9" w14:textId="3BAD05B2" w:rsidR="008179E2" w:rsidRPr="0057380D" w:rsidRDefault="0093000E">
            <w:pPr>
              <w:rPr>
                <w:rFonts w:cs="Arial"/>
                <w:sz w:val="22"/>
              </w:rPr>
            </w:pPr>
            <w:r w:rsidRPr="0093000E">
              <w:rPr>
                <w:rFonts w:cs="Arial"/>
                <w:sz w:val="22"/>
              </w:rPr>
              <w:t>REDACTED</w:t>
            </w:r>
          </w:p>
        </w:tc>
        <w:tc>
          <w:tcPr>
            <w:tcW w:w="4472" w:type="dxa"/>
            <w:vAlign w:val="center"/>
          </w:tcPr>
          <w:p w14:paraId="415A5467" w14:textId="0F65A520" w:rsidR="008179E2" w:rsidRPr="0057380D" w:rsidRDefault="00000000">
            <w:pPr>
              <w:rPr>
                <w:rFonts w:cs="Arial"/>
                <w:sz w:val="22"/>
              </w:rPr>
            </w:pPr>
            <w:r w:rsidRPr="0057380D">
              <w:rPr>
                <w:rFonts w:cs="Arial"/>
                <w:sz w:val="22"/>
              </w:rPr>
              <w:t xml:space="preserve">Tony has requested a site meeting to inspect the existing arrangement and advise on the safest replacement. Meeting </w:t>
            </w:r>
            <w:r w:rsidR="0093000E">
              <w:rPr>
                <w:rFonts w:cs="Arial"/>
                <w:sz w:val="22"/>
              </w:rPr>
              <w:t>completed</w:t>
            </w:r>
            <w:r w:rsidRPr="0057380D">
              <w:rPr>
                <w:rFonts w:cs="Arial"/>
                <w:sz w:val="22"/>
              </w:rPr>
              <w:t xml:space="preserve"> at the Betchworth School site. </w:t>
            </w:r>
          </w:p>
        </w:tc>
      </w:tr>
      <w:tr w:rsidR="008179E2" w:rsidRPr="0057380D" w14:paraId="05A0ED10" w14:textId="77777777" w:rsidTr="00866D65">
        <w:trPr>
          <w:trHeight w:val="1838"/>
          <w:jc w:val="center"/>
        </w:trPr>
        <w:tc>
          <w:tcPr>
            <w:tcW w:w="925" w:type="dxa"/>
            <w:vAlign w:val="center"/>
          </w:tcPr>
          <w:p w14:paraId="541A6387" w14:textId="77777777" w:rsidR="008179E2" w:rsidRPr="0057380D" w:rsidRDefault="00000000">
            <w:pPr>
              <w:rPr>
                <w:rFonts w:cs="Arial"/>
                <w:sz w:val="22"/>
              </w:rPr>
            </w:pPr>
            <w:r w:rsidRPr="0057380D">
              <w:rPr>
                <w:rFonts w:cs="Arial"/>
                <w:sz w:val="22"/>
              </w:rPr>
              <w:t>2</w:t>
            </w:r>
          </w:p>
        </w:tc>
        <w:tc>
          <w:tcPr>
            <w:tcW w:w="2350" w:type="dxa"/>
            <w:vAlign w:val="center"/>
          </w:tcPr>
          <w:p w14:paraId="767A9035" w14:textId="77777777" w:rsidR="0041091B" w:rsidRPr="0041091B" w:rsidRDefault="0041091B">
            <w:pPr>
              <w:rPr>
                <w:rFonts w:cs="Arial"/>
                <w:sz w:val="22"/>
              </w:rPr>
            </w:pPr>
            <w:r w:rsidRPr="0041091B">
              <w:rPr>
                <w:rFonts w:cs="Arial"/>
                <w:sz w:val="22"/>
              </w:rPr>
              <w:t xml:space="preserve">First Fence </w:t>
            </w:r>
          </w:p>
          <w:p w14:paraId="1369024B" w14:textId="6F6E975E" w:rsidR="008179E2" w:rsidRPr="0041091B" w:rsidRDefault="0041091B">
            <w:pPr>
              <w:rPr>
                <w:rFonts w:cs="Arial"/>
                <w:sz w:val="22"/>
              </w:rPr>
            </w:pPr>
            <w:r w:rsidRPr="0041091B">
              <w:rPr>
                <w:rFonts w:eastAsiaTheme="majorEastAsia" w:cs="Arial"/>
                <w:sz w:val="22"/>
                <w:lang w:val="en-GB"/>
              </w:rPr>
              <w:t>1.2m High Standard Bow Top Railing Kit</w:t>
            </w:r>
          </w:p>
        </w:tc>
        <w:tc>
          <w:tcPr>
            <w:tcW w:w="2693" w:type="dxa"/>
            <w:vAlign w:val="center"/>
          </w:tcPr>
          <w:p w14:paraId="05DEFCAA" w14:textId="77777777" w:rsidR="00B7731D" w:rsidRDefault="00B7731D">
            <w:pPr>
              <w:rPr>
                <w:rFonts w:eastAsiaTheme="majorEastAsia" w:cs="Arial"/>
                <w:b/>
                <w:bCs/>
                <w:sz w:val="22"/>
                <w:lang w:val="en-GB"/>
              </w:rPr>
            </w:pPr>
          </w:p>
          <w:p w14:paraId="633D8B7D" w14:textId="7613092A" w:rsidR="00B7731D" w:rsidRDefault="00B7731D">
            <w:pPr>
              <w:rPr>
                <w:rFonts w:eastAsiaTheme="majorEastAsia" w:cs="Arial"/>
                <w:sz w:val="22"/>
                <w:lang w:val="en-GB"/>
              </w:rPr>
            </w:pPr>
            <w:r w:rsidRPr="00B7731D">
              <w:rPr>
                <w:rFonts w:eastAsiaTheme="majorEastAsia" w:cs="Arial"/>
                <w:sz w:val="22"/>
                <w:lang w:val="en-GB"/>
              </w:rPr>
              <w:t>Current advertised supply price: £</w:t>
            </w:r>
            <w:r w:rsidR="0093000E" w:rsidRPr="0093000E">
              <w:rPr>
                <w:rFonts w:eastAsiaTheme="majorEastAsia" w:cs="Arial"/>
                <w:sz w:val="22"/>
              </w:rPr>
              <w:t>REDACTED</w:t>
            </w:r>
            <w:r w:rsidRPr="00B7731D">
              <w:rPr>
                <w:rFonts w:eastAsiaTheme="majorEastAsia" w:cs="Arial"/>
                <w:sz w:val="22"/>
                <w:lang w:val="en-GB"/>
              </w:rPr>
              <w:t>+ VAT per bay</w:t>
            </w:r>
            <w:r>
              <w:rPr>
                <w:rFonts w:eastAsiaTheme="majorEastAsia" w:cs="Arial"/>
                <w:sz w:val="22"/>
                <w:lang w:val="en-GB"/>
              </w:rPr>
              <w:t>.</w:t>
            </w:r>
          </w:p>
          <w:p w14:paraId="6154F4E4" w14:textId="7E86039A" w:rsidR="00B7731D" w:rsidRPr="00B7731D" w:rsidRDefault="00B7731D">
            <w:pPr>
              <w:rPr>
                <w:rFonts w:eastAsiaTheme="majorEastAsia" w:cs="Arial"/>
                <w:sz w:val="22"/>
                <w:lang w:val="en-GB"/>
              </w:rPr>
            </w:pPr>
            <w:r w:rsidRPr="00B7731D">
              <w:rPr>
                <w:rFonts w:eastAsiaTheme="majorEastAsia" w:cs="Arial"/>
                <w:sz w:val="22"/>
                <w:lang w:val="en-GB"/>
              </w:rPr>
              <w:t>First Fence also advertises the range from £</w:t>
            </w:r>
            <w:r w:rsidR="0093000E" w:rsidRPr="0093000E">
              <w:rPr>
                <w:rFonts w:eastAsiaTheme="majorEastAsia" w:cs="Arial"/>
                <w:sz w:val="22"/>
              </w:rPr>
              <w:t>REDACTED</w:t>
            </w:r>
            <w:r w:rsidRPr="00B7731D">
              <w:rPr>
                <w:rFonts w:eastAsiaTheme="majorEastAsia" w:cs="Arial"/>
                <w:sz w:val="22"/>
                <w:lang w:val="en-GB"/>
              </w:rPr>
              <w:t>+ VAT per metre. Installation is additional and would need a site-specific quotation</w:t>
            </w:r>
          </w:p>
          <w:p w14:paraId="3E89BF54" w14:textId="5AC9AC2C" w:rsidR="00B7731D" w:rsidRPr="0057380D" w:rsidRDefault="00B7731D">
            <w:pPr>
              <w:rPr>
                <w:rFonts w:cs="Arial"/>
                <w:sz w:val="22"/>
              </w:rPr>
            </w:pPr>
          </w:p>
        </w:tc>
        <w:tc>
          <w:tcPr>
            <w:tcW w:w="4472" w:type="dxa"/>
            <w:vAlign w:val="center"/>
          </w:tcPr>
          <w:p w14:paraId="3CD0F699" w14:textId="77777777" w:rsidR="00B7731D" w:rsidRDefault="00000000">
            <w:pPr>
              <w:rPr>
                <w:rFonts w:cs="Arial"/>
                <w:sz w:val="22"/>
              </w:rPr>
            </w:pPr>
            <w:r w:rsidRPr="0057380D">
              <w:rPr>
                <w:rFonts w:cs="Arial"/>
                <w:sz w:val="22"/>
              </w:rPr>
              <w:t xml:space="preserve">Indicative budget for standard steel railings rather than bespoke forge-made railings. </w:t>
            </w:r>
          </w:p>
          <w:p w14:paraId="1B1E7404" w14:textId="77777777" w:rsidR="008179E2" w:rsidRDefault="0041091B">
            <w:pPr>
              <w:rPr>
                <w:rFonts w:eastAsiaTheme="majorEastAsia" w:cs="Arial"/>
                <w:sz w:val="22"/>
                <w:lang w:val="en-GB"/>
              </w:rPr>
            </w:pPr>
            <w:r>
              <w:rPr>
                <w:rFonts w:cs="Arial"/>
                <w:sz w:val="22"/>
              </w:rPr>
              <w:t>A</w:t>
            </w:r>
            <w:r w:rsidRPr="0041091B">
              <w:rPr>
                <w:rFonts w:eastAsiaTheme="majorEastAsia" w:cs="Arial"/>
                <w:sz w:val="22"/>
                <w:lang w:val="en-GB"/>
              </w:rPr>
              <w:t xml:space="preserve"> standard galvanised-steel system with rounded tops and no pointed rail ends. It is available with dig-in or bolt-down posts and matching gates, making it a useful off-the-peg comparison for this site</w:t>
            </w:r>
            <w:r w:rsidR="00B7731D">
              <w:rPr>
                <w:rFonts w:eastAsiaTheme="majorEastAsia" w:cs="Arial"/>
                <w:sz w:val="22"/>
                <w:lang w:val="en-GB"/>
              </w:rPr>
              <w:t>.</w:t>
            </w:r>
          </w:p>
          <w:p w14:paraId="4BDD1001" w14:textId="7292ED4D" w:rsidR="00B20B6C" w:rsidRDefault="00B20B6C">
            <w:pPr>
              <w:rPr>
                <w:rFonts w:eastAsiaTheme="majorEastAsia" w:cs="Arial"/>
                <w:sz w:val="22"/>
                <w:lang w:val="en-GB"/>
              </w:rPr>
            </w:pPr>
            <w:hyperlink r:id="rId9" w:history="1">
              <w:r w:rsidRPr="00B20B6C">
                <w:rPr>
                  <w:rStyle w:val="Hyperlink"/>
                  <w:rFonts w:eastAsiaTheme="majorEastAsia" w:cs="Arial"/>
                  <w:sz w:val="22"/>
                </w:rPr>
                <w:t>1.2m High Bow Top Fencing | Metal Garden Rails UK | First Fence Ltd</w:t>
              </w:r>
            </w:hyperlink>
          </w:p>
          <w:p w14:paraId="3A86CFE2" w14:textId="77777777" w:rsidR="00866D65" w:rsidRDefault="00866D65">
            <w:pPr>
              <w:rPr>
                <w:rFonts w:cs="Arial"/>
                <w:sz w:val="22"/>
              </w:rPr>
            </w:pPr>
          </w:p>
          <w:p w14:paraId="457DC950" w14:textId="19AA3FF0" w:rsidR="00866D65" w:rsidRPr="0057380D" w:rsidRDefault="00866D65">
            <w:pPr>
              <w:rPr>
                <w:rFonts w:cs="Arial"/>
                <w:sz w:val="22"/>
              </w:rPr>
            </w:pPr>
            <w:r>
              <w:rPr>
                <w:rFonts w:cs="Arial"/>
                <w:sz w:val="22"/>
              </w:rPr>
              <w:t>Image below</w:t>
            </w:r>
          </w:p>
        </w:tc>
      </w:tr>
    </w:tbl>
    <w:p w14:paraId="2E31B37C" w14:textId="003E5A67" w:rsidR="00866D65" w:rsidRDefault="00866D65">
      <w:pPr>
        <w:pStyle w:val="Heading1"/>
        <w:rPr>
          <w:rFonts w:ascii="Arial" w:hAnsi="Arial" w:cs="Arial"/>
          <w:sz w:val="22"/>
          <w:szCs w:val="22"/>
        </w:rPr>
      </w:pPr>
      <w:r w:rsidRPr="00866D65">
        <w:rPr>
          <w:rFonts w:ascii="Arial" w:hAnsi="Arial" w:cs="Arial"/>
          <w:sz w:val="22"/>
          <w:szCs w:val="22"/>
        </w:rPr>
        <w:t xml:space="preserve"> </w:t>
      </w:r>
    </w:p>
    <w:p w14:paraId="1FE43C20" w14:textId="77777777" w:rsidR="00866D65" w:rsidRDefault="00866D65">
      <w:pPr>
        <w:pStyle w:val="Heading1"/>
        <w:rPr>
          <w:rFonts w:ascii="Arial" w:hAnsi="Arial" w:cs="Arial"/>
          <w:sz w:val="22"/>
          <w:szCs w:val="22"/>
        </w:rPr>
      </w:pPr>
    </w:p>
    <w:p w14:paraId="5BDB470B" w14:textId="77777777" w:rsidR="00866D65" w:rsidRDefault="00866D65">
      <w:pPr>
        <w:pStyle w:val="Heading1"/>
        <w:rPr>
          <w:rFonts w:ascii="Arial" w:hAnsi="Arial" w:cs="Arial"/>
          <w:sz w:val="22"/>
          <w:szCs w:val="22"/>
        </w:rPr>
      </w:pPr>
    </w:p>
    <w:p w14:paraId="113A0CEB" w14:textId="77777777" w:rsidR="00866D65" w:rsidRDefault="00866D65">
      <w:pPr>
        <w:pStyle w:val="Heading1"/>
        <w:rPr>
          <w:rFonts w:ascii="Arial" w:hAnsi="Arial" w:cs="Arial"/>
          <w:sz w:val="22"/>
          <w:szCs w:val="22"/>
        </w:rPr>
      </w:pPr>
    </w:p>
    <w:p w14:paraId="6F02B604" w14:textId="77777777" w:rsidR="00866D65" w:rsidRDefault="00866D65">
      <w:pPr>
        <w:pStyle w:val="Heading1"/>
        <w:rPr>
          <w:rFonts w:ascii="Arial" w:hAnsi="Arial" w:cs="Arial"/>
          <w:sz w:val="22"/>
          <w:szCs w:val="22"/>
        </w:rPr>
      </w:pPr>
    </w:p>
    <w:p w14:paraId="09B340FA" w14:textId="7B0E4F3C" w:rsidR="008179E2" w:rsidRPr="0057380D" w:rsidRDefault="0057380D">
      <w:pPr>
        <w:pStyle w:val="Heading1"/>
        <w:rPr>
          <w:rFonts w:ascii="Arial" w:hAnsi="Arial" w:cs="Arial"/>
          <w:sz w:val="22"/>
          <w:szCs w:val="22"/>
        </w:rPr>
      </w:pPr>
      <w:r w:rsidRPr="0057380D">
        <w:rPr>
          <w:rFonts w:ascii="Arial" w:hAnsi="Arial" w:cs="Arial"/>
          <w:sz w:val="22"/>
          <w:szCs w:val="22"/>
        </w:rPr>
        <w:t>3. Site Requirements</w:t>
      </w:r>
    </w:p>
    <w:p w14:paraId="3CD07935" w14:textId="77777777" w:rsidR="008179E2" w:rsidRPr="0057380D" w:rsidRDefault="00000000">
      <w:pPr>
        <w:pStyle w:val="ListBullet"/>
        <w:rPr>
          <w:rFonts w:cs="Arial"/>
          <w:sz w:val="22"/>
        </w:rPr>
      </w:pPr>
      <w:r w:rsidRPr="0057380D">
        <w:rPr>
          <w:rFonts w:cs="Arial"/>
          <w:sz w:val="22"/>
        </w:rPr>
        <w:t>Railings to run along the section marked in red on the plan, continuing down towards the road.</w:t>
      </w:r>
    </w:p>
    <w:p w14:paraId="24C6BD8C" w14:textId="77777777" w:rsidR="008179E2" w:rsidRPr="0057380D" w:rsidRDefault="00000000">
      <w:pPr>
        <w:pStyle w:val="ListBullet"/>
        <w:rPr>
          <w:rFonts w:cs="Arial"/>
          <w:sz w:val="22"/>
        </w:rPr>
      </w:pPr>
      <w:r w:rsidRPr="0057380D">
        <w:rPr>
          <w:rFonts w:cs="Arial"/>
          <w:sz w:val="22"/>
        </w:rPr>
        <w:t>The replacement must provide a safe barrier for children using the school footpath and avoid sharp or projecting ends.</w:t>
      </w:r>
    </w:p>
    <w:p w14:paraId="77626EC9" w14:textId="0EA17C28" w:rsidR="008179E2" w:rsidRPr="0057380D" w:rsidRDefault="00000000">
      <w:pPr>
        <w:pStyle w:val="ListBullet"/>
        <w:rPr>
          <w:rFonts w:cs="Arial"/>
          <w:sz w:val="22"/>
        </w:rPr>
      </w:pPr>
      <w:r w:rsidRPr="0057380D">
        <w:rPr>
          <w:rFonts w:cs="Arial"/>
          <w:sz w:val="22"/>
        </w:rPr>
        <w:t xml:space="preserve">Access must be retained to the allotment water tap within the area marked in </w:t>
      </w:r>
      <w:r w:rsidR="0005791E">
        <w:rPr>
          <w:rFonts w:cs="Arial"/>
          <w:sz w:val="22"/>
        </w:rPr>
        <w:t>purple</w:t>
      </w:r>
      <w:r w:rsidRPr="0057380D">
        <w:rPr>
          <w:rFonts w:cs="Arial"/>
          <w:sz w:val="22"/>
        </w:rPr>
        <w:t>; this may require a suitable gap, gate or other agreed access arrangement.</w:t>
      </w:r>
    </w:p>
    <w:p w14:paraId="16410770" w14:textId="77777777" w:rsidR="008179E2" w:rsidRPr="0057380D" w:rsidRDefault="00000000">
      <w:pPr>
        <w:pStyle w:val="ListBullet"/>
        <w:rPr>
          <w:rFonts w:cs="Arial"/>
          <w:sz w:val="22"/>
        </w:rPr>
      </w:pPr>
      <w:r w:rsidRPr="0057380D">
        <w:rPr>
          <w:rFonts w:cs="Arial"/>
          <w:sz w:val="22"/>
        </w:rPr>
        <w:t>The Council's preferred appearance is similar to the railings already used at Betchworth School, although a standard off-the-peg metal railing system should also be considered if it is suitable and more cost-effective.</w:t>
      </w:r>
    </w:p>
    <w:p w14:paraId="57C71540" w14:textId="77777777" w:rsidR="008179E2" w:rsidRPr="0057380D" w:rsidRDefault="00000000">
      <w:pPr>
        <w:pStyle w:val="Heading1"/>
        <w:rPr>
          <w:rFonts w:ascii="Arial" w:hAnsi="Arial" w:cs="Arial"/>
          <w:sz w:val="22"/>
          <w:szCs w:val="22"/>
        </w:rPr>
      </w:pPr>
      <w:r w:rsidRPr="0057380D">
        <w:rPr>
          <w:rFonts w:ascii="Arial" w:hAnsi="Arial" w:cs="Arial"/>
          <w:sz w:val="22"/>
          <w:szCs w:val="22"/>
        </w:rPr>
        <w:lastRenderedPageBreak/>
        <w:t>4. What Needs to Happen Next</w:t>
      </w:r>
    </w:p>
    <w:p w14:paraId="0B870F9F" w14:textId="77777777" w:rsidR="008179E2" w:rsidRPr="0057380D" w:rsidRDefault="00000000">
      <w:pPr>
        <w:pStyle w:val="ListBullet"/>
        <w:rPr>
          <w:rFonts w:cs="Arial"/>
          <w:sz w:val="22"/>
        </w:rPr>
      </w:pPr>
      <w:r w:rsidRPr="0057380D">
        <w:rPr>
          <w:rFonts w:cs="Arial"/>
          <w:sz w:val="22"/>
        </w:rPr>
        <w:t>Meet Betchworth Forge Ltd on site to inspect the existing railings and discuss the safest replacement arrangement.</w:t>
      </w:r>
    </w:p>
    <w:p w14:paraId="576EF24B" w14:textId="77777777" w:rsidR="008179E2" w:rsidRPr="0057380D" w:rsidRDefault="00000000">
      <w:pPr>
        <w:pStyle w:val="ListBullet"/>
        <w:rPr>
          <w:rFonts w:cs="Arial"/>
          <w:sz w:val="22"/>
        </w:rPr>
      </w:pPr>
      <w:r w:rsidRPr="0057380D">
        <w:rPr>
          <w:rFonts w:cs="Arial"/>
          <w:sz w:val="22"/>
        </w:rPr>
        <w:t>Measure the full length of the proposed railing run and confirm the required height.</w:t>
      </w:r>
    </w:p>
    <w:p w14:paraId="5652158A" w14:textId="77777777" w:rsidR="008179E2" w:rsidRPr="0057380D" w:rsidRDefault="00000000">
      <w:pPr>
        <w:pStyle w:val="ListBullet"/>
        <w:rPr>
          <w:rFonts w:cs="Arial"/>
          <w:sz w:val="22"/>
        </w:rPr>
      </w:pPr>
      <w:r w:rsidRPr="0057380D">
        <w:rPr>
          <w:rFonts w:cs="Arial"/>
          <w:sz w:val="22"/>
        </w:rPr>
        <w:t>Confirm how access to the allotment water tap should be incorporated.</w:t>
      </w:r>
    </w:p>
    <w:p w14:paraId="2611375C" w14:textId="77777777" w:rsidR="008179E2" w:rsidRPr="0057380D" w:rsidRDefault="00000000">
      <w:pPr>
        <w:pStyle w:val="ListBullet"/>
        <w:rPr>
          <w:rFonts w:cs="Arial"/>
          <w:sz w:val="22"/>
        </w:rPr>
      </w:pPr>
      <w:r w:rsidRPr="0057380D">
        <w:rPr>
          <w:rFonts w:cs="Arial"/>
          <w:sz w:val="22"/>
        </w:rPr>
        <w:t>Obtain a formal quotation from Betchworth Forge Ltd for the bespoke/supplied-and-fitted option.</w:t>
      </w:r>
    </w:p>
    <w:p w14:paraId="7D85914B" w14:textId="77777777" w:rsidR="008179E2" w:rsidRPr="0057380D" w:rsidRDefault="00000000">
      <w:pPr>
        <w:pStyle w:val="ListBullet"/>
        <w:rPr>
          <w:rFonts w:cs="Arial"/>
          <w:sz w:val="22"/>
        </w:rPr>
      </w:pPr>
      <w:r w:rsidRPr="0057380D">
        <w:rPr>
          <w:rFonts w:cs="Arial"/>
          <w:sz w:val="22"/>
        </w:rPr>
        <w:t>Obtain a comparable quotation for standard metal railings so the Council can compare a simpler off-the-peg option against the forge quotation.</w:t>
      </w:r>
    </w:p>
    <w:p w14:paraId="0823F864" w14:textId="77777777" w:rsidR="008179E2" w:rsidRPr="0057380D" w:rsidRDefault="00000000">
      <w:pPr>
        <w:pStyle w:val="ListBullet"/>
        <w:rPr>
          <w:rFonts w:cs="Arial"/>
          <w:sz w:val="22"/>
        </w:rPr>
      </w:pPr>
      <w:r w:rsidRPr="0057380D">
        <w:rPr>
          <w:rFonts w:cs="Arial"/>
          <w:sz w:val="22"/>
        </w:rPr>
        <w:t>Agree the preferred design and cost before arranging installation.</w:t>
      </w:r>
    </w:p>
    <w:p w14:paraId="66FCB778" w14:textId="0EDF80D3" w:rsidR="008179E2" w:rsidRPr="0057380D" w:rsidRDefault="008179E2">
      <w:pPr>
        <w:rPr>
          <w:rFonts w:cs="Arial"/>
          <w:sz w:val="22"/>
        </w:rPr>
      </w:pPr>
    </w:p>
    <w:sectPr w:rsidR="008179E2" w:rsidRPr="0057380D"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B9158C6"/>
    <w:multiLevelType w:val="multilevel"/>
    <w:tmpl w:val="868AF23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703335742">
    <w:abstractNumId w:val="8"/>
  </w:num>
  <w:num w:numId="2" w16cid:durableId="796484607">
    <w:abstractNumId w:val="6"/>
  </w:num>
  <w:num w:numId="3" w16cid:durableId="1584341970">
    <w:abstractNumId w:val="5"/>
  </w:num>
  <w:num w:numId="4" w16cid:durableId="206067248">
    <w:abstractNumId w:val="4"/>
  </w:num>
  <w:num w:numId="5" w16cid:durableId="277177130">
    <w:abstractNumId w:val="7"/>
  </w:num>
  <w:num w:numId="6" w16cid:durableId="1756441133">
    <w:abstractNumId w:val="3"/>
  </w:num>
  <w:num w:numId="7" w16cid:durableId="1314680328">
    <w:abstractNumId w:val="2"/>
  </w:num>
  <w:num w:numId="8" w16cid:durableId="1248074961">
    <w:abstractNumId w:val="1"/>
  </w:num>
  <w:num w:numId="9" w16cid:durableId="163934160">
    <w:abstractNumId w:val="0"/>
  </w:num>
  <w:num w:numId="10" w16cid:durableId="123708473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791E"/>
    <w:rsid w:val="0006063C"/>
    <w:rsid w:val="0015074B"/>
    <w:rsid w:val="0029639D"/>
    <w:rsid w:val="002D25E9"/>
    <w:rsid w:val="00316959"/>
    <w:rsid w:val="00326F90"/>
    <w:rsid w:val="00393AAF"/>
    <w:rsid w:val="0041091B"/>
    <w:rsid w:val="004A1327"/>
    <w:rsid w:val="004D7260"/>
    <w:rsid w:val="0057380D"/>
    <w:rsid w:val="00596AC3"/>
    <w:rsid w:val="00610126"/>
    <w:rsid w:val="00720A41"/>
    <w:rsid w:val="00810DC4"/>
    <w:rsid w:val="008179E2"/>
    <w:rsid w:val="00843F55"/>
    <w:rsid w:val="00866D65"/>
    <w:rsid w:val="00920FD2"/>
    <w:rsid w:val="0093000E"/>
    <w:rsid w:val="00AA1D8D"/>
    <w:rsid w:val="00B20B6C"/>
    <w:rsid w:val="00B34FDA"/>
    <w:rsid w:val="00B47730"/>
    <w:rsid w:val="00B54765"/>
    <w:rsid w:val="00B7731D"/>
    <w:rsid w:val="00CA6268"/>
    <w:rsid w:val="00CB0664"/>
    <w:rsid w:val="00F31654"/>
    <w:rsid w:val="00FA417D"/>
    <w:rsid w:val="00FC693F"/>
    <w:rsid w:val="00FE10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8CE9F017-F273-4B3C-B999-B4A5AAA6E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qFormat/>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57380D"/>
    <w:rPr>
      <w:color w:val="0000FF" w:themeColor="hyperlink"/>
      <w:u w:val="single"/>
    </w:rPr>
  </w:style>
  <w:style w:type="character" w:styleId="UnresolvedMention">
    <w:name w:val="Unresolved Mention"/>
    <w:basedOn w:val="DefaultParagraphFont"/>
    <w:uiPriority w:val="99"/>
    <w:semiHidden/>
    <w:unhideWhenUsed/>
    <w:rsid w:val="005738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firstfence.co.uk/1-2m-high-standard-bow-top-railing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501</Words>
  <Characters>2862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Parish Clerk</cp:lastModifiedBy>
  <cp:revision>4</cp:revision>
  <dcterms:created xsi:type="dcterms:W3CDTF">2026-10-02T10:39:00Z</dcterms:created>
  <dcterms:modified xsi:type="dcterms:W3CDTF">2026-10-13T10:04:00Z</dcterms:modified>
  <cp:category/>
</cp:coreProperties>
</file>