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6CB21" w14:textId="0BB9098C" w:rsidR="000C1BD9" w:rsidRDefault="0039465B">
      <w:r>
        <w:rPr>
          <w:noProof/>
        </w:rPr>
        <w:drawing>
          <wp:inline distT="0" distB="0" distL="0" distR="0" wp14:anchorId="54B005D7" wp14:editId="3A3B8E5D">
            <wp:extent cx="3556810" cy="876500"/>
            <wp:effectExtent l="0" t="0" r="5715" b="0"/>
            <wp:docPr id="5587223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722367" name="Picture 55872236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810" cy="8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1F184" w14:textId="1D0DFC19" w:rsidR="0039465B" w:rsidRPr="0039465B" w:rsidRDefault="0039465B" w:rsidP="0039465B">
      <w:pPr>
        <w:pStyle w:val="Heading1"/>
        <w:rPr>
          <w:color w:val="000000" w:themeColor="text1"/>
        </w:rPr>
      </w:pPr>
      <w:r w:rsidRPr="0039465B">
        <w:rPr>
          <w:color w:val="000000" w:themeColor="text1"/>
        </w:rPr>
        <w:t>Burial Ground Memorial</w:t>
      </w:r>
    </w:p>
    <w:p w14:paraId="147363D1" w14:textId="17A87B1F" w:rsidR="0039465B" w:rsidRDefault="0039465B">
      <w:r>
        <w:t xml:space="preserve">The Memorial for the late Mr Wagstaff number 391 is currently unsafe.  </w:t>
      </w:r>
    </w:p>
    <w:p w14:paraId="523A29AB" w14:textId="50D17683" w:rsidR="0039465B" w:rsidRDefault="0039465B">
      <w:r>
        <w:rPr>
          <w:noProof/>
        </w:rPr>
        <w:drawing>
          <wp:inline distT="0" distB="0" distL="0" distR="0" wp14:anchorId="793E7D69" wp14:editId="0D1DE846">
            <wp:extent cx="3230050" cy="4305300"/>
            <wp:effectExtent l="0" t="0" r="8890" b="0"/>
            <wp:docPr id="8509797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613" cy="4315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49050" w14:textId="77777777" w:rsidR="0039465B" w:rsidRDefault="0039465B">
      <w:r>
        <w:t xml:space="preserve">I have tried to write to the address on file and received a ‘sender not known’ letter. I have also emailed a family on Pebblehill with the Wagstaff surname. </w:t>
      </w:r>
    </w:p>
    <w:p w14:paraId="13B78327" w14:textId="77777777" w:rsidR="0039465B" w:rsidRDefault="0039465B">
      <w:r>
        <w:t>Memorials are owned by the ERB holder and they are responsible for their upkeep.</w:t>
      </w:r>
    </w:p>
    <w:p w14:paraId="05D4DC97" w14:textId="77777777" w:rsidR="0039465B" w:rsidRDefault="0039465B">
      <w:r>
        <w:t>We will need to take a step to make this one safe as it is very heavy and will cause serious hurt to a young child if it were to fall on them.</w:t>
      </w:r>
    </w:p>
    <w:p w14:paraId="2653812B" w14:textId="77777777" w:rsidR="0039465B" w:rsidRDefault="0039465B">
      <w:r w:rsidRPr="0039465B">
        <w:rPr>
          <w:b/>
          <w:bCs/>
        </w:rPr>
        <w:t>Option A</w:t>
      </w:r>
      <w:r>
        <w:t xml:space="preserve"> – lay it down</w:t>
      </w:r>
    </w:p>
    <w:p w14:paraId="1414DCF3" w14:textId="6469CE8B" w:rsidR="0039465B" w:rsidRDefault="0039465B">
      <w:r w:rsidRPr="0039465B">
        <w:rPr>
          <w:b/>
          <w:bCs/>
        </w:rPr>
        <w:t xml:space="preserve">Option B </w:t>
      </w:r>
      <w:r>
        <w:t xml:space="preserve">- Stonemans have quoted to mend it for </w:t>
      </w:r>
      <w:r w:rsidR="0056475B">
        <w:t>£REDACTED</w:t>
      </w:r>
      <w:r>
        <w:t xml:space="preserve"> and have reassured me that it will remain in situ and not be removed from the Burial Ground.</w:t>
      </w:r>
    </w:p>
    <w:sectPr w:rsidR="003946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65B"/>
    <w:rsid w:val="000C1BD9"/>
    <w:rsid w:val="0039465B"/>
    <w:rsid w:val="004F199E"/>
    <w:rsid w:val="0056475B"/>
    <w:rsid w:val="006C1C7E"/>
    <w:rsid w:val="007C24B5"/>
    <w:rsid w:val="00846B49"/>
    <w:rsid w:val="00D2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DA4A8"/>
  <w15:chartTrackingRefBased/>
  <w15:docId w15:val="{A0F00109-A4A1-4278-9DB1-724BFDFB9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46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6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6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6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6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6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6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6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6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6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6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6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6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6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6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6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6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6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6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4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4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6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6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6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6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6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6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dcterms:created xsi:type="dcterms:W3CDTF">2026-09-15T13:04:00Z</dcterms:created>
  <dcterms:modified xsi:type="dcterms:W3CDTF">2026-09-15T13:04:00Z</dcterms:modified>
</cp:coreProperties>
</file>