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D5466CD" w14:textId="77777777" w:rsidR="00D4071D" w:rsidRDefault="00000000">
      <w:pPr>
        <w:pStyle w:val="Title"/>
        <w:tabs>
          <w:tab w:val="left" w:pos="2268"/>
        </w:tabs>
        <w:spacing w:after="0"/>
        <w:ind w:left="-270"/>
        <w:jc w:val="center"/>
        <w:rPr>
          <w:rFonts w:ascii="Lato 2 Regular" w:eastAsia="Lato 2 Regular" w:hAnsi="Lato 2 Regular" w:cs="Lato 2 Regular"/>
          <w:sz w:val="24"/>
        </w:rPr>
      </w:pPr>
      <w:r>
        <w:rPr>
          <w:noProof/>
        </w:rPr>
        <w:drawing>
          <wp:inline distT="0" distB="0" distL="0" distR="0" wp14:anchorId="2B271236" wp14:editId="14F26714">
            <wp:extent cx="2676525" cy="666750"/>
            <wp:effectExtent l="0" t="0" r="0" b="0"/>
            <wp:docPr id="1766857473" name="Avi" descr="A black and green text  AI-generated content may be incorrect."/>
            <wp:cNvGraphicFramePr/>
            <a:graphic xmlns:a="http://schemas.openxmlformats.org/drawingml/2006/main">
              <a:graphicData uri="http://schemas.openxmlformats.org/drawingml/2006/picture">
                <pic:pic xmlns:pic="http://schemas.openxmlformats.org/drawingml/2006/picture">
                  <pic:nvPicPr>
                    <pic:cNvPr id="0" name="Avi"/>
                    <pic:cNvPicPr>
                      <a:picLocks noChangeAspect="1"/>
                    </pic:cNvPicPr>
                  </pic:nvPicPr>
                  <pic:blipFill>
                    <a:blip r:embed="rId7"/>
                    <a:stretch>
                      <a:fillRect/>
                    </a:stretch>
                  </pic:blipFill>
                  <pic:spPr>
                    <a:xfrm>
                      <a:off x="0" y="0"/>
                      <a:ext cx="2676525" cy="666750"/>
                    </a:xfrm>
                    <a:prstGeom prst="rect">
                      <a:avLst/>
                    </a:prstGeom>
                  </pic:spPr>
                </pic:pic>
              </a:graphicData>
            </a:graphic>
          </wp:inline>
        </w:drawing>
      </w:r>
    </w:p>
    <w:p w14:paraId="49F88C3B" w14:textId="77777777" w:rsidR="00D4071D" w:rsidRDefault="00000000">
      <w:pPr>
        <w:pStyle w:val="Title"/>
        <w:tabs>
          <w:tab w:val="left" w:pos="2268"/>
        </w:tabs>
        <w:ind w:left="-270"/>
        <w:jc w:val="center"/>
        <w:rPr>
          <w:rFonts w:ascii="Lato 2 Regular" w:eastAsia="Lato 2 Regular" w:hAnsi="Lato 2 Regular" w:cs="Lato 2 Regular"/>
          <w:sz w:val="24"/>
        </w:rPr>
      </w:pPr>
      <w:r>
        <w:rPr>
          <w:rFonts w:ascii="Lato 2 Regular" w:eastAsia="Lato 2 Regular" w:hAnsi="Lato 2 Regular" w:cs="Lato 2 Regular"/>
          <w:sz w:val="24"/>
        </w:rPr>
        <w:t>BETCHWORTH PARISH COUNCIL</w:t>
      </w:r>
    </w:p>
    <w:p w14:paraId="5F289164" w14:textId="77777777" w:rsidR="00D4071D" w:rsidRDefault="00000000">
      <w:pPr>
        <w:jc w:val="center"/>
        <w:rPr>
          <w:rFonts w:ascii="Lato 2 Regular" w:eastAsia="Lato 2 Regular" w:hAnsi="Lato 2 Regular" w:cs="Lato 2 Regular"/>
        </w:rPr>
      </w:pPr>
      <w:r>
        <w:rPr>
          <w:rFonts w:ascii="Lato 2 Regular" w:eastAsia="Lato 2 Regular" w:hAnsi="Lato 2 Regular" w:cs="Lato 2 Regular"/>
          <w:b/>
        </w:rPr>
        <w:t>Tranquil Wood Surveys and Report</w:t>
      </w:r>
    </w:p>
    <w:p w14:paraId="325EA0FD" w14:textId="77777777" w:rsidR="00D4071D" w:rsidRDefault="00000000">
      <w:pPr>
        <w:rPr>
          <w:rFonts w:ascii="Lato 2 Regular" w:eastAsia="Lato 2 Regular" w:hAnsi="Lato 2 Regular" w:cs="Lato 2 Regular"/>
        </w:rPr>
      </w:pPr>
      <w:r>
        <w:pict w14:anchorId="099096A1">
          <v:rect id="_x0000_s1026" style="width:452.15pt;height:2.35pt;mso-left-percent:-10001;mso-top-percent:-10001;mso-position-horizontal:absolute;mso-position-horizontal-relative:char;mso-position-vertical:absolute;mso-position-vertical-relative:line;mso-left-percent:-10001;mso-top-percent:-10001" fillcolor="#a0a0a0" stroked="f"/>
        </w:pict>
      </w:r>
    </w:p>
    <w:p w14:paraId="7352E6D2" w14:textId="77777777" w:rsidR="00D4071D" w:rsidRDefault="00000000">
      <w:pPr>
        <w:jc w:val="both"/>
        <w:rPr>
          <w:rFonts w:ascii="Lato 2 Regular" w:eastAsia="Lato 2 Regular" w:hAnsi="Lato 2 Regular" w:cs="Lato 2 Regular"/>
          <w:b/>
        </w:rPr>
      </w:pPr>
      <w:r>
        <w:rPr>
          <w:rFonts w:ascii="Lato 2 Regular" w:eastAsia="Lato 2 Regular" w:hAnsi="Lato 2 Regular" w:cs="Lato 2 Regular"/>
          <w:b/>
        </w:rPr>
        <w:t>1. Introduction</w:t>
      </w:r>
    </w:p>
    <w:p w14:paraId="4E6DE91E" w14:textId="77777777" w:rsidR="00D4071D" w:rsidRDefault="00000000">
      <w:pPr>
        <w:jc w:val="both"/>
        <w:rPr>
          <w:rFonts w:ascii="Lato 2 Regular" w:eastAsia="Lato 2 Regular" w:hAnsi="Lato 2 Regular" w:cs="Lato 2 Regular"/>
        </w:rPr>
      </w:pPr>
      <w:r>
        <w:rPr>
          <w:rFonts w:ascii="Lato 2 Regular" w:eastAsia="Lato 2 Regular" w:hAnsi="Lato 2 Regular" w:cs="Lato 2 Regular"/>
        </w:rPr>
        <w:t>Due diligence needs to take place of the Tranquil Woodland so that the Parish Council are able to make an informed decision on purchasing the woodland.</w:t>
      </w:r>
    </w:p>
    <w:p w14:paraId="69951437" w14:textId="77777777" w:rsidR="00D4071D" w:rsidRDefault="00000000">
      <w:pPr>
        <w:jc w:val="both"/>
        <w:rPr>
          <w:rFonts w:ascii="Lato 2 Regular" w:eastAsia="Lato 2 Regular" w:hAnsi="Lato 2 Regular" w:cs="Lato 2 Regular"/>
        </w:rPr>
      </w:pPr>
      <w:r>
        <w:rPr>
          <w:rFonts w:ascii="Lato 2 Regular" w:eastAsia="Lato 2 Regular" w:hAnsi="Lato 2 Regular" w:cs="Lato 2 Regular"/>
        </w:rPr>
        <w:t>Following advice from several woodland planners, the following are needed to complete adequate due diligence:</w:t>
      </w:r>
    </w:p>
    <w:p w14:paraId="17356689" w14:textId="77777777" w:rsidR="00D4071D" w:rsidRDefault="00000000">
      <w:pPr>
        <w:pStyle w:val="ListParagraph"/>
        <w:numPr>
          <w:ilvl w:val="0"/>
          <w:numId w:val="2"/>
        </w:numPr>
        <w:spacing w:after="0"/>
        <w:rPr>
          <w:rFonts w:ascii="Lato 2 Regular" w:eastAsia="Lato 2 Regular" w:hAnsi="Lato 2 Regular" w:cs="Lato 2 Regular"/>
        </w:rPr>
      </w:pPr>
      <w:r>
        <w:rPr>
          <w:rFonts w:ascii="Lato 2 Regular" w:eastAsia="Lato 2 Regular" w:hAnsi="Lato 2 Regular" w:cs="Lato 2 Regular"/>
        </w:rPr>
        <w:t>A COTS report (A cost, opportunity, threat report detailing estimate initial and ongoing costs, future projects and risks assessment) To include: public liability issues, immediate and on-going maintenance management, cost limitation considerations, use of the land and day to day management issues</w:t>
      </w:r>
    </w:p>
    <w:p w14:paraId="76AB6677" w14:textId="77777777" w:rsidR="00D4071D" w:rsidRDefault="00000000">
      <w:pPr>
        <w:pStyle w:val="ListParagraph"/>
        <w:numPr>
          <w:ilvl w:val="0"/>
          <w:numId w:val="2"/>
        </w:numPr>
        <w:spacing w:after="0"/>
        <w:jc w:val="both"/>
        <w:rPr>
          <w:rFonts w:ascii="Lato 2 Regular" w:eastAsia="Lato 2 Regular" w:hAnsi="Lato 2 Regular" w:cs="Lato 2 Regular"/>
        </w:rPr>
      </w:pPr>
      <w:r>
        <w:rPr>
          <w:rFonts w:ascii="Lato 2 Regular" w:eastAsia="Lato 2 Regular" w:hAnsi="Lato 2 Regular" w:cs="Lato 2 Regular"/>
        </w:rPr>
        <w:t>A tree survey to feed into the COTS report and any ongoing woodland management plan</w:t>
      </w:r>
    </w:p>
    <w:p w14:paraId="2886D520" w14:textId="77777777" w:rsidR="00D4071D" w:rsidRDefault="00000000">
      <w:pPr>
        <w:pStyle w:val="ListParagraph"/>
        <w:numPr>
          <w:ilvl w:val="0"/>
          <w:numId w:val="2"/>
        </w:numPr>
        <w:spacing w:after="0"/>
        <w:jc w:val="both"/>
        <w:rPr>
          <w:rFonts w:ascii="Lato 2 Regular" w:eastAsia="Lato 2 Regular" w:hAnsi="Lato 2 Regular" w:cs="Lato 2 Regular"/>
        </w:rPr>
      </w:pPr>
      <w:r>
        <w:rPr>
          <w:rFonts w:ascii="Lato 2 Regular" w:eastAsia="Lato 2 Regular" w:hAnsi="Lato 2 Regular" w:cs="Lato 2 Regular"/>
        </w:rPr>
        <w:t>An eco survey to feed into the COTS report and any ongoing woodland management plan (To be raised to Council in a separate report)</w:t>
      </w:r>
    </w:p>
    <w:p w14:paraId="57AAE3B2" w14:textId="77777777" w:rsidR="00D4071D" w:rsidRDefault="00000000">
      <w:pPr>
        <w:pStyle w:val="ListParagraph"/>
        <w:numPr>
          <w:ilvl w:val="0"/>
          <w:numId w:val="2"/>
        </w:numPr>
        <w:spacing w:after="0"/>
        <w:jc w:val="both"/>
        <w:rPr>
          <w:rFonts w:ascii="Lato 2 Regular" w:eastAsia="Lato 2 Regular" w:hAnsi="Lato 2 Regular" w:cs="Lato 2 Regular"/>
        </w:rPr>
      </w:pPr>
      <w:r>
        <w:rPr>
          <w:rFonts w:ascii="Lato 2 Regular" w:eastAsia="Lato 2 Regular" w:hAnsi="Lato 2 Regular" w:cs="Lato 2 Regular"/>
        </w:rPr>
        <w:t>A solicitor to complete due diligence on the sale</w:t>
      </w:r>
    </w:p>
    <w:p w14:paraId="51EE10E9" w14:textId="77777777" w:rsidR="00D4071D" w:rsidRDefault="00000000">
      <w:pPr>
        <w:pStyle w:val="ListParagraph"/>
        <w:numPr>
          <w:ilvl w:val="0"/>
          <w:numId w:val="2"/>
        </w:numPr>
        <w:spacing w:after="0"/>
        <w:jc w:val="both"/>
        <w:rPr>
          <w:rFonts w:ascii="Lato 2 Regular" w:eastAsia="Lato 2 Regular" w:hAnsi="Lato 2 Regular" w:cs="Lato 2 Regular"/>
        </w:rPr>
      </w:pPr>
      <w:r>
        <w:rPr>
          <w:rFonts w:ascii="Lato 2 Regular" w:eastAsia="Lato 2 Regular" w:hAnsi="Lato 2 Regular" w:cs="Lato 2 Regular"/>
        </w:rPr>
        <w:t>Market valuation of the woodland</w:t>
      </w:r>
    </w:p>
    <w:p w14:paraId="350B8E0A" w14:textId="77777777" w:rsidR="00D4071D" w:rsidRDefault="00D4071D">
      <w:pPr>
        <w:pStyle w:val="ListParagraph"/>
        <w:jc w:val="both"/>
        <w:rPr>
          <w:rFonts w:ascii="Lato 2 Regular" w:eastAsia="Lato 2 Regular" w:hAnsi="Lato 2 Regular" w:cs="Lato 2 Regular"/>
        </w:rPr>
      </w:pPr>
    </w:p>
    <w:p w14:paraId="1754F5D8" w14:textId="77777777" w:rsidR="00D4071D" w:rsidRDefault="00000000">
      <w:pPr>
        <w:rPr>
          <w:rFonts w:ascii="Lato 2 Regular" w:eastAsia="Lato 2 Regular" w:hAnsi="Lato 2 Regular" w:cs="Lato 2 Regular"/>
          <w:b/>
        </w:rPr>
      </w:pPr>
      <w:r>
        <w:rPr>
          <w:rFonts w:ascii="Lato 2 Regular" w:eastAsia="Lato 2 Regular" w:hAnsi="Lato 2 Regular" w:cs="Lato 2 Regular"/>
          <w:b/>
        </w:rPr>
        <w:t>2. COTS Report and Tree Survey</w:t>
      </w:r>
    </w:p>
    <w:p w14:paraId="31681BA3" w14:textId="77777777" w:rsidR="00D4071D" w:rsidRDefault="00000000">
      <w:pPr>
        <w:rPr>
          <w:rFonts w:ascii="Lato 2 Regular" w:eastAsia="Lato 2 Regular" w:hAnsi="Lato 2 Regular" w:cs="Lato 2 Regular"/>
        </w:rPr>
      </w:pPr>
      <w:r>
        <w:rPr>
          <w:rFonts w:ascii="Lato 2 Regular" w:eastAsia="Lato 2 Regular" w:hAnsi="Lato 2 Regular" w:cs="Lato 2 Regular"/>
        </w:rPr>
        <w:t>Estimate received:</w:t>
      </w:r>
    </w:p>
    <w:p w14:paraId="01F91097" w14:textId="665982E9" w:rsidR="00D4071D" w:rsidRDefault="00000000">
      <w:pPr>
        <w:pStyle w:val="ListParagraph"/>
        <w:numPr>
          <w:ilvl w:val="0"/>
          <w:numId w:val="4"/>
        </w:numPr>
        <w:spacing w:after="0"/>
        <w:rPr>
          <w:rFonts w:ascii="Lato 2 Regular" w:eastAsia="Lato 2 Regular" w:hAnsi="Lato 2 Regular" w:cs="Lato 2 Regular"/>
        </w:rPr>
      </w:pPr>
      <w:r>
        <w:rPr>
          <w:rFonts w:ascii="Lato 2 Regular" w:eastAsia="Lato 2 Regular" w:hAnsi="Lato 2 Regular" w:cs="Lato 2 Regular"/>
          <w:b/>
        </w:rPr>
        <w:t>Wild By Design</w:t>
      </w:r>
      <w:r>
        <w:rPr>
          <w:rFonts w:ascii="Lato 2 Regular" w:eastAsia="Lato 2 Regular" w:hAnsi="Lato 2 Regular" w:cs="Lato 2 Regular"/>
        </w:rPr>
        <w:t xml:space="preserve">: a full day's survey to gain a more comprehensive understanding of the woodland and its condition. This survey will allow us to assess the overall quality and structure of the woodland in greater detail, including the health and composition of the tree population, natural regeneration, biodiversity value, and any management requirements. It will also enable us to identify any constraints and make informed recommendations for the long-term stewardship and enhancement of the site. Following the survey, we will be able to provide a more detailed assessment together with recommendations and any associated costings for future works. Woodland Survey (1 Day) with Woodland Management Lead: </w:t>
      </w:r>
      <w:r>
        <w:rPr>
          <w:rFonts w:ascii="Lato 2 Regular" w:eastAsia="Lato 2 Regular" w:hAnsi="Lato 2 Regular" w:cs="Lato 2 Regular"/>
          <w:b/>
        </w:rPr>
        <w:t>£</w:t>
      </w:r>
      <w:r w:rsidR="004A2A1C">
        <w:rPr>
          <w:rFonts w:ascii="Lato 2 Regular" w:eastAsia="Lato 2 Regular" w:hAnsi="Lato 2 Regular" w:cs="Lato 2 Regular"/>
          <w:b/>
        </w:rPr>
        <w:t>REDACTED</w:t>
      </w:r>
      <w:r>
        <w:rPr>
          <w:rFonts w:ascii="Lato 2 Regular" w:eastAsia="Lato 2 Regular" w:hAnsi="Lato 2 Regular" w:cs="Lato 2 Regular"/>
          <w:b/>
        </w:rPr>
        <w:t xml:space="preserve"> inc vat</w:t>
      </w:r>
    </w:p>
    <w:p w14:paraId="4AFE1233" w14:textId="7969CB21" w:rsidR="00D4071D" w:rsidRDefault="00000000">
      <w:pPr>
        <w:pStyle w:val="ListParagraph"/>
        <w:numPr>
          <w:ilvl w:val="0"/>
          <w:numId w:val="4"/>
        </w:numPr>
        <w:spacing w:after="0"/>
        <w:rPr>
          <w:rFonts w:ascii="Lato 2 Regular" w:eastAsia="Lato 2 Regular" w:hAnsi="Lato 2 Regular" w:cs="Lato 2 Regular"/>
        </w:rPr>
      </w:pPr>
      <w:r>
        <w:rPr>
          <w:rFonts w:ascii="Lato 2 Regular" w:eastAsia="Lato 2 Regular" w:hAnsi="Lato 2 Regular" w:cs="Lato 2 Regular"/>
          <w:b/>
        </w:rPr>
        <w:t>TillHill</w:t>
      </w:r>
      <w:r>
        <w:rPr>
          <w:rFonts w:ascii="Lato 2 Regular" w:eastAsia="Lato 2 Regular" w:hAnsi="Lato 2 Regular" w:cs="Lato 2 Regular"/>
        </w:rPr>
        <w:t xml:space="preserve">: Survey the woodland and its condition; Conduct desk-based surveys to identify and take into account the range of environmental and cultural issues that may affect management; In outline, identify your likely eligibility for grant </w:t>
      </w:r>
      <w:r>
        <w:rPr>
          <w:rFonts w:ascii="Lato 2 Regular" w:eastAsia="Lato 2 Regular" w:hAnsi="Lato 2 Regular" w:cs="Lato 2 Regular"/>
        </w:rPr>
        <w:lastRenderedPageBreak/>
        <w:t xml:space="preserve">opportunities; Discuss your objectives and how they might evolve with an understanding of the practical operations they entail; Produce a plan that meets or exceeds the UK Forestry Standard and wherever possible, employs best practice, and one that reflects your objectives and resources and describes a realistic approach to community management; Complete a plan of operations for you to follow. Our fee for producing the plan, which includes consultation on a draft and a consultation visit with your local regulatory officer, would be </w:t>
      </w:r>
      <w:r>
        <w:rPr>
          <w:rFonts w:ascii="Lato 2 Regular" w:eastAsia="Lato 2 Regular" w:hAnsi="Lato 2 Regular" w:cs="Lato 2 Regular"/>
          <w:b/>
        </w:rPr>
        <w:t>£</w:t>
      </w:r>
      <w:r w:rsidR="004A2A1C" w:rsidRPr="004A2A1C">
        <w:rPr>
          <w:rFonts w:ascii="Lato 2 Regular" w:eastAsia="Lato 2 Regular" w:hAnsi="Lato 2 Regular" w:cs="Lato 2 Regular"/>
          <w:b/>
        </w:rPr>
        <w:t xml:space="preserve"> </w:t>
      </w:r>
      <w:r w:rsidR="004A2A1C">
        <w:rPr>
          <w:rFonts w:ascii="Lato 2 Regular" w:eastAsia="Lato 2 Regular" w:hAnsi="Lato 2 Regular" w:cs="Lato 2 Regular"/>
          <w:b/>
        </w:rPr>
        <w:t>REDACTED</w:t>
      </w:r>
      <w:r w:rsidR="004A2A1C">
        <w:rPr>
          <w:rFonts w:ascii="Lato 2 Regular" w:eastAsia="Lato 2 Regular" w:hAnsi="Lato 2 Regular" w:cs="Lato 2 Regular"/>
          <w:b/>
        </w:rPr>
        <w:t xml:space="preserve"> </w:t>
      </w:r>
      <w:r>
        <w:rPr>
          <w:rFonts w:ascii="Lato 2 Regular" w:eastAsia="Lato 2 Regular" w:hAnsi="Lato 2 Regular" w:cs="Lato 2 Regular"/>
          <w:b/>
        </w:rPr>
        <w:t>excl VAT</w:t>
      </w:r>
      <w:r>
        <w:rPr>
          <w:rFonts w:ascii="Lato 2 Regular" w:eastAsia="Lato 2 Regular" w:hAnsi="Lato 2 Regular" w:cs="Lato 2 Regular"/>
        </w:rPr>
        <w:t xml:space="preserve">. Should preliminary surveys identify a special requirement that needs a </w:t>
      </w:r>
    </w:p>
    <w:p w14:paraId="100D01DA" w14:textId="77777777" w:rsidR="00D4071D" w:rsidRDefault="00000000">
      <w:pPr>
        <w:pStyle w:val="ListParagraph"/>
        <w:spacing w:after="0"/>
        <w:rPr>
          <w:rFonts w:ascii="Lato 2 Regular" w:eastAsia="Lato 2 Regular" w:hAnsi="Lato 2 Regular" w:cs="Lato 2 Regular"/>
        </w:rPr>
      </w:pPr>
      <w:r>
        <w:rPr>
          <w:rFonts w:ascii="Lato 2 Regular" w:eastAsia="Lato 2 Regular" w:hAnsi="Lato 2 Regular" w:cs="Lato 2 Regular"/>
        </w:rPr>
        <w:t>specialist survey, we would advise you of the cost and charge a 10% administrative fee.</w:t>
      </w:r>
    </w:p>
    <w:p w14:paraId="5E0CD213" w14:textId="77777777" w:rsidR="00D4071D" w:rsidRDefault="00000000">
      <w:pPr>
        <w:pStyle w:val="ListParagraph"/>
        <w:numPr>
          <w:ilvl w:val="0"/>
          <w:numId w:val="4"/>
        </w:numPr>
        <w:spacing w:after="0"/>
        <w:rPr>
          <w:rFonts w:ascii="Lato 2 Regular" w:eastAsia="Lato 2 Regular" w:hAnsi="Lato 2 Regular" w:cs="Lato 2 Regular"/>
        </w:rPr>
      </w:pPr>
      <w:r>
        <w:rPr>
          <w:rFonts w:ascii="Lato 2 Regular" w:eastAsia="Lato 2 Regular" w:hAnsi="Lato 2 Regular" w:cs="Lato 2 Regular"/>
          <w:b/>
        </w:rPr>
        <w:t>Regenerative Forestry</w:t>
      </w:r>
      <w:r>
        <w:rPr>
          <w:rFonts w:ascii="Lato 2 Regular" w:eastAsia="Lato 2 Regular" w:hAnsi="Lato 2 Regular" w:cs="Lato 2 Regular"/>
        </w:rPr>
        <w:t xml:space="preserve">: </w:t>
      </w:r>
    </w:p>
    <w:p w14:paraId="2CE4007D" w14:textId="74475230" w:rsidR="00D4071D" w:rsidRDefault="00000000">
      <w:pPr>
        <w:pStyle w:val="ListParagraph"/>
        <w:numPr>
          <w:ilvl w:val="1"/>
          <w:numId w:val="4"/>
        </w:numPr>
        <w:spacing w:after="0"/>
        <w:rPr>
          <w:rFonts w:ascii="Lato 2 Regular" w:eastAsia="Lato 2 Regular" w:hAnsi="Lato 2 Regular" w:cs="Lato 2 Regular"/>
        </w:rPr>
      </w:pPr>
      <w:r>
        <w:rPr>
          <w:rFonts w:ascii="Lato 2 Regular" w:eastAsia="Lato 2 Regular" w:hAnsi="Lato 2 Regular" w:cs="Lato 2 Regular"/>
        </w:rPr>
        <w:t xml:space="preserve">‘COT’ assessment, which would assess current Condition; providing details on any Opportunities; in relation of ownership objectives, and identify Threats; both financial and in regard to public safety.  It can also provide a list of maintenance activities to aid cashflow predictions. </w:t>
      </w:r>
      <w:r>
        <w:rPr>
          <w:rFonts w:ascii="Lato 2 Regular" w:eastAsia="Lato 2 Regular" w:hAnsi="Lato 2 Regular" w:cs="Lato 2 Regular"/>
          <w:b/>
        </w:rPr>
        <w:t>£</w:t>
      </w:r>
      <w:r w:rsidR="004A2A1C" w:rsidRPr="004A2A1C">
        <w:rPr>
          <w:rFonts w:ascii="Lato 2 Regular" w:eastAsia="Lato 2 Regular" w:hAnsi="Lato 2 Regular" w:cs="Lato 2 Regular"/>
          <w:b/>
        </w:rPr>
        <w:t xml:space="preserve"> </w:t>
      </w:r>
      <w:r w:rsidR="004A2A1C">
        <w:rPr>
          <w:rFonts w:ascii="Lato 2 Regular" w:eastAsia="Lato 2 Regular" w:hAnsi="Lato 2 Regular" w:cs="Lato 2 Regular"/>
          <w:b/>
        </w:rPr>
        <w:t>REDACTED</w:t>
      </w:r>
      <w:r>
        <w:rPr>
          <w:rFonts w:ascii="Lato 2 Regular" w:eastAsia="Lato 2 Regular" w:hAnsi="Lato 2 Regular" w:cs="Lato 2 Regular"/>
          <w:b/>
        </w:rPr>
        <w:t xml:space="preserve"> +VAT (+ Expenses £</w:t>
      </w:r>
      <w:r w:rsidR="004A2A1C" w:rsidRPr="004A2A1C">
        <w:rPr>
          <w:rFonts w:ascii="Lato 2 Regular" w:eastAsia="Lato 2 Regular" w:hAnsi="Lato 2 Regular" w:cs="Lato 2 Regular"/>
          <w:b/>
        </w:rPr>
        <w:t xml:space="preserve"> </w:t>
      </w:r>
      <w:r w:rsidR="004A2A1C">
        <w:rPr>
          <w:rFonts w:ascii="Lato 2 Regular" w:eastAsia="Lato 2 Regular" w:hAnsi="Lato 2 Regular" w:cs="Lato 2 Regular"/>
          <w:b/>
        </w:rPr>
        <w:t>REDACTED</w:t>
      </w:r>
      <w:r w:rsidR="004A2A1C">
        <w:rPr>
          <w:rFonts w:ascii="Lato 2 Regular" w:eastAsia="Lato 2 Regular" w:hAnsi="Lato 2 Regular" w:cs="Lato 2 Regular"/>
          <w:b/>
        </w:rPr>
        <w:t xml:space="preserve"> </w:t>
      </w:r>
      <w:r>
        <w:rPr>
          <w:rFonts w:ascii="Lato 2 Regular" w:eastAsia="Lato 2 Regular" w:hAnsi="Lato 2 Regular" w:cs="Lato 2 Regular"/>
          <w:b/>
        </w:rPr>
        <w:t>/visit +VAT)</w:t>
      </w:r>
    </w:p>
    <w:p w14:paraId="41F3903B" w14:textId="335AE22F" w:rsidR="00D4071D" w:rsidRDefault="00000000">
      <w:pPr>
        <w:pStyle w:val="ListParagraph"/>
        <w:numPr>
          <w:ilvl w:val="1"/>
          <w:numId w:val="4"/>
        </w:numPr>
        <w:spacing w:after="0"/>
        <w:rPr>
          <w:rFonts w:ascii="Lato 2 Regular" w:eastAsia="Lato 2 Regular" w:hAnsi="Lato 2 Regular" w:cs="Lato 2 Regular"/>
        </w:rPr>
      </w:pPr>
      <w:r>
        <w:rPr>
          <w:rFonts w:ascii="Lato 2 Regular" w:eastAsia="Lato 2 Regular" w:hAnsi="Lato 2 Regular" w:cs="Lato 2 Regular"/>
        </w:rPr>
        <w:t xml:space="preserve">Visual Tree Assessment surveys form a regular part of ongoing ownership.  </w:t>
      </w:r>
      <w:r>
        <w:rPr>
          <w:rFonts w:ascii="Lato 2 Regular" w:eastAsia="Lato 2 Regular" w:hAnsi="Lato 2 Regular" w:cs="Lato 2 Regular"/>
          <w:b/>
        </w:rPr>
        <w:t>£</w:t>
      </w:r>
      <w:r w:rsidR="004A2A1C" w:rsidRPr="004A2A1C">
        <w:rPr>
          <w:rFonts w:ascii="Lato 2 Regular" w:eastAsia="Lato 2 Regular" w:hAnsi="Lato 2 Regular" w:cs="Lato 2 Regular"/>
          <w:b/>
        </w:rPr>
        <w:t xml:space="preserve"> </w:t>
      </w:r>
      <w:r w:rsidR="004A2A1C">
        <w:rPr>
          <w:rFonts w:ascii="Lato 2 Regular" w:eastAsia="Lato 2 Regular" w:hAnsi="Lato 2 Regular" w:cs="Lato 2 Regular"/>
          <w:b/>
        </w:rPr>
        <w:t>REDACTED</w:t>
      </w:r>
      <w:r>
        <w:rPr>
          <w:rFonts w:ascii="Lato 2 Regular" w:eastAsia="Lato 2 Regular" w:hAnsi="Lato 2 Regular" w:cs="Lato 2 Regular"/>
          <w:b/>
        </w:rPr>
        <w:t xml:space="preserve"> +VAT (+ Expenses £</w:t>
      </w:r>
      <w:r w:rsidR="004A2A1C" w:rsidRPr="004A2A1C">
        <w:rPr>
          <w:rFonts w:ascii="Lato 2 Regular" w:eastAsia="Lato 2 Regular" w:hAnsi="Lato 2 Regular" w:cs="Lato 2 Regular"/>
          <w:b/>
        </w:rPr>
        <w:t xml:space="preserve"> </w:t>
      </w:r>
      <w:r w:rsidR="004A2A1C">
        <w:rPr>
          <w:rFonts w:ascii="Lato 2 Regular" w:eastAsia="Lato 2 Regular" w:hAnsi="Lato 2 Regular" w:cs="Lato 2 Regular"/>
          <w:b/>
        </w:rPr>
        <w:t>REDACTED</w:t>
      </w:r>
      <w:r w:rsidR="004A2A1C">
        <w:rPr>
          <w:rFonts w:ascii="Lato 2 Regular" w:eastAsia="Lato 2 Regular" w:hAnsi="Lato 2 Regular" w:cs="Lato 2 Regular"/>
          <w:b/>
        </w:rPr>
        <w:t xml:space="preserve"> </w:t>
      </w:r>
      <w:r>
        <w:rPr>
          <w:rFonts w:ascii="Lato 2 Regular" w:eastAsia="Lato 2 Regular" w:hAnsi="Lato 2 Regular" w:cs="Lato 2 Regular"/>
          <w:b/>
        </w:rPr>
        <w:t>/visit +VAT)</w:t>
      </w:r>
    </w:p>
    <w:p w14:paraId="37F0F296" w14:textId="532A6B57" w:rsidR="00D4071D" w:rsidRDefault="00000000">
      <w:pPr>
        <w:pStyle w:val="ListParagraph"/>
        <w:numPr>
          <w:ilvl w:val="1"/>
          <w:numId w:val="4"/>
        </w:numPr>
        <w:spacing w:after="0"/>
        <w:rPr>
          <w:rFonts w:ascii="Lato 2 Regular" w:eastAsia="Lato 2 Regular" w:hAnsi="Lato 2 Regular" w:cs="Lato 2 Regular"/>
        </w:rPr>
      </w:pPr>
      <w:r>
        <w:rPr>
          <w:rFonts w:ascii="Lato 2 Regular" w:eastAsia="Lato 2 Regular" w:hAnsi="Lato 2 Regular" w:cs="Lato 2 Regular"/>
        </w:rPr>
        <w:t xml:space="preserve">Felling Licences application is required when felling a volume greater than five cubic metres in any calendar quarter. </w:t>
      </w:r>
      <w:r>
        <w:rPr>
          <w:rFonts w:ascii="Lato 2 Regular" w:eastAsia="Lato 2 Regular" w:hAnsi="Lato 2 Regular" w:cs="Lato 2 Regular"/>
          <w:b/>
        </w:rPr>
        <w:t>£</w:t>
      </w:r>
      <w:r w:rsidR="004A2A1C" w:rsidRPr="004A2A1C">
        <w:rPr>
          <w:rFonts w:ascii="Lato 2 Regular" w:eastAsia="Lato 2 Regular" w:hAnsi="Lato 2 Regular" w:cs="Lato 2 Regular"/>
          <w:b/>
        </w:rPr>
        <w:t xml:space="preserve"> </w:t>
      </w:r>
      <w:r w:rsidR="004A2A1C">
        <w:rPr>
          <w:rFonts w:ascii="Lato 2 Regular" w:eastAsia="Lato 2 Regular" w:hAnsi="Lato 2 Regular" w:cs="Lato 2 Regular"/>
          <w:b/>
        </w:rPr>
        <w:t>REDACTED</w:t>
      </w:r>
      <w:r>
        <w:rPr>
          <w:rFonts w:ascii="Lato 2 Regular" w:eastAsia="Lato 2 Regular" w:hAnsi="Lato 2 Regular" w:cs="Lato 2 Regular"/>
          <w:b/>
        </w:rPr>
        <w:t xml:space="preserve"> +VAT </w:t>
      </w:r>
    </w:p>
    <w:p w14:paraId="31974573" w14:textId="23BEF2DE" w:rsidR="00D4071D" w:rsidRDefault="00000000">
      <w:pPr>
        <w:pStyle w:val="ListParagraph"/>
        <w:numPr>
          <w:ilvl w:val="1"/>
          <w:numId w:val="4"/>
        </w:numPr>
        <w:spacing w:after="0"/>
        <w:rPr>
          <w:rFonts w:ascii="Lato 2 Regular" w:eastAsia="Lato 2 Regular" w:hAnsi="Lato 2 Regular" w:cs="Lato 2 Regular"/>
        </w:rPr>
      </w:pPr>
      <w:r>
        <w:rPr>
          <w:rFonts w:ascii="Lato 2 Regular" w:eastAsia="Lato 2 Regular" w:hAnsi="Lato 2 Regular" w:cs="Lato 2 Regular"/>
        </w:rPr>
        <w:t xml:space="preserve">Consultancy - </w:t>
      </w:r>
      <w:r>
        <w:rPr>
          <w:rFonts w:ascii="Lato 2 Regular" w:eastAsia="Lato 2 Regular" w:hAnsi="Lato 2 Regular" w:cs="Lato 2 Regular"/>
          <w:b/>
        </w:rPr>
        <w:t>£</w:t>
      </w:r>
      <w:r w:rsidR="004A2A1C" w:rsidRPr="004A2A1C">
        <w:rPr>
          <w:rFonts w:ascii="Lato 2 Regular" w:eastAsia="Lato 2 Regular" w:hAnsi="Lato 2 Regular" w:cs="Lato 2 Regular"/>
          <w:b/>
        </w:rPr>
        <w:t xml:space="preserve"> </w:t>
      </w:r>
      <w:r w:rsidR="004A2A1C">
        <w:rPr>
          <w:rFonts w:ascii="Lato 2 Regular" w:eastAsia="Lato 2 Regular" w:hAnsi="Lato 2 Regular" w:cs="Lato 2 Regular"/>
          <w:b/>
        </w:rPr>
        <w:t>REDACTED</w:t>
      </w:r>
      <w:r w:rsidR="004A2A1C">
        <w:rPr>
          <w:rFonts w:ascii="Lato 2 Regular" w:eastAsia="Lato 2 Regular" w:hAnsi="Lato 2 Regular" w:cs="Lato 2 Regular"/>
          <w:b/>
        </w:rPr>
        <w:t xml:space="preserve"> </w:t>
      </w:r>
      <w:r>
        <w:rPr>
          <w:rFonts w:ascii="Lato 2 Regular" w:eastAsia="Lato 2 Regular" w:hAnsi="Lato 2 Regular" w:cs="Lato 2 Regular"/>
          <w:b/>
        </w:rPr>
        <w:t>/hr +VAT</w:t>
      </w:r>
      <w:r>
        <w:rPr>
          <w:rFonts w:ascii="Lato 2 Regular" w:eastAsia="Lato 2 Regular" w:hAnsi="Lato 2 Regular" w:cs="Lato 2 Regular"/>
        </w:rPr>
        <w:t xml:space="preserve"> </w:t>
      </w:r>
      <w:r>
        <w:rPr>
          <w:rFonts w:ascii="Lato 2 Regular" w:eastAsia="Lato 2 Regular" w:hAnsi="Lato 2 Regular" w:cs="Lato 2 Regular"/>
          <w:b/>
        </w:rPr>
        <w:t>(+ Expenses £</w:t>
      </w:r>
      <w:r w:rsidR="004A2A1C" w:rsidRPr="004A2A1C">
        <w:rPr>
          <w:rFonts w:ascii="Lato 2 Regular" w:eastAsia="Lato 2 Regular" w:hAnsi="Lato 2 Regular" w:cs="Lato 2 Regular"/>
          <w:b/>
        </w:rPr>
        <w:t xml:space="preserve"> </w:t>
      </w:r>
      <w:r w:rsidR="004A2A1C">
        <w:rPr>
          <w:rFonts w:ascii="Lato 2 Regular" w:eastAsia="Lato 2 Regular" w:hAnsi="Lato 2 Regular" w:cs="Lato 2 Regular"/>
          <w:b/>
        </w:rPr>
        <w:t>REDACTED</w:t>
      </w:r>
      <w:r w:rsidR="004A2A1C">
        <w:rPr>
          <w:rFonts w:ascii="Lato 2 Regular" w:eastAsia="Lato 2 Regular" w:hAnsi="Lato 2 Regular" w:cs="Lato 2 Regular"/>
          <w:b/>
        </w:rPr>
        <w:t xml:space="preserve"> </w:t>
      </w:r>
      <w:r>
        <w:rPr>
          <w:rFonts w:ascii="Lato 2 Regular" w:eastAsia="Lato 2 Regular" w:hAnsi="Lato 2 Regular" w:cs="Lato 2 Regular"/>
          <w:b/>
        </w:rPr>
        <w:t>/visit +VAT)</w:t>
      </w:r>
    </w:p>
    <w:p w14:paraId="13502845" w14:textId="77777777" w:rsidR="00D4071D" w:rsidRDefault="00D4071D">
      <w:pPr>
        <w:rPr>
          <w:rFonts w:ascii="Lato 2 Regular" w:eastAsia="Lato 2 Regular" w:hAnsi="Lato 2 Regular" w:cs="Lato 2 Regular"/>
        </w:rPr>
      </w:pPr>
    </w:p>
    <w:p w14:paraId="05258A3B" w14:textId="2A5815A6" w:rsidR="00D4071D" w:rsidRDefault="00000000">
      <w:pPr>
        <w:rPr>
          <w:rFonts w:ascii="Lato 2 Regular" w:eastAsia="Lato 2 Regular" w:hAnsi="Lato 2 Regular" w:cs="Lato 2 Regular"/>
        </w:rPr>
      </w:pPr>
      <w:r>
        <w:rPr>
          <w:rFonts w:ascii="Lato 2 Regular" w:eastAsia="Lato 2 Regular" w:hAnsi="Lato 2 Regular" w:cs="Lato 2 Regular"/>
          <w:i/>
        </w:rPr>
        <w:t xml:space="preserve">Recommendation of the Woodland Working Group is </w:t>
      </w:r>
      <w:r w:rsidR="004A2A1C">
        <w:rPr>
          <w:rFonts w:ascii="Lato 2 Regular" w:eastAsia="Lato 2 Regular" w:hAnsi="Lato 2 Regular" w:cs="Lato 2 Regular"/>
          <w:b/>
        </w:rPr>
        <w:t>REDACTED</w:t>
      </w:r>
    </w:p>
    <w:p w14:paraId="0C349E87" w14:textId="77777777" w:rsidR="00D4071D" w:rsidRDefault="00D4071D">
      <w:pPr>
        <w:rPr>
          <w:rFonts w:ascii="Lato 2 Regular" w:eastAsia="Lato 2 Regular" w:hAnsi="Lato 2 Regular" w:cs="Lato 2 Regular"/>
        </w:rPr>
      </w:pPr>
    </w:p>
    <w:p w14:paraId="59B25125" w14:textId="77777777" w:rsidR="00D4071D" w:rsidRDefault="00000000">
      <w:pPr>
        <w:rPr>
          <w:rFonts w:ascii="Lato 2 Regular" w:eastAsia="Lato 2 Regular" w:hAnsi="Lato 2 Regular" w:cs="Lato 2 Regular"/>
          <w:b/>
        </w:rPr>
      </w:pPr>
      <w:r>
        <w:rPr>
          <w:rFonts w:ascii="Lato 2 Regular" w:eastAsia="Lato 2 Regular" w:hAnsi="Lato 2 Regular" w:cs="Lato 2 Regular"/>
          <w:b/>
        </w:rPr>
        <w:t>3. Solicitor</w:t>
      </w:r>
    </w:p>
    <w:p w14:paraId="28DFE9CF" w14:textId="77777777" w:rsidR="00D4071D" w:rsidRDefault="00000000">
      <w:pPr>
        <w:rPr>
          <w:rFonts w:ascii="Lato 2 Regular" w:eastAsia="Lato 2 Regular" w:hAnsi="Lato 2 Regular" w:cs="Lato 2 Regular"/>
        </w:rPr>
      </w:pPr>
      <w:r>
        <w:rPr>
          <w:rFonts w:ascii="Lato 2 Regular" w:eastAsia="Lato 2 Regular" w:hAnsi="Lato 2 Regular" w:cs="Lato 2 Regular"/>
        </w:rPr>
        <w:t>Estimate received:</w:t>
      </w:r>
    </w:p>
    <w:p w14:paraId="31197D39" w14:textId="3D505500" w:rsidR="00D4071D" w:rsidRDefault="00000000">
      <w:pPr>
        <w:pStyle w:val="ListParagraph"/>
        <w:numPr>
          <w:ilvl w:val="0"/>
          <w:numId w:val="3"/>
        </w:numPr>
        <w:spacing w:after="0"/>
        <w:rPr>
          <w:rFonts w:ascii="Lato 2 Regular" w:eastAsia="Lato 2 Regular" w:hAnsi="Lato 2 Regular" w:cs="Lato 2 Regular"/>
        </w:rPr>
      </w:pPr>
      <w:r>
        <w:rPr>
          <w:rFonts w:ascii="Lato 2 Regular" w:eastAsia="Lato 2 Regular" w:hAnsi="Lato 2 Regular" w:cs="Lato 2 Regular"/>
        </w:rPr>
        <w:t xml:space="preserve">Will Bond and Russell Cooke: Estimate of fees to be in the region of </w:t>
      </w:r>
      <w:r>
        <w:rPr>
          <w:rFonts w:ascii="Lato 2 Regular" w:eastAsia="Lato 2 Regular" w:hAnsi="Lato 2 Regular" w:cs="Lato 2 Regular"/>
          <w:b/>
        </w:rPr>
        <w:t>£</w:t>
      </w:r>
      <w:r w:rsidR="004A2A1C" w:rsidRPr="004A2A1C">
        <w:rPr>
          <w:rFonts w:ascii="Lato 2 Regular" w:eastAsia="Lato 2 Regular" w:hAnsi="Lato 2 Regular" w:cs="Lato 2 Regular"/>
          <w:b/>
        </w:rPr>
        <w:t xml:space="preserve"> </w:t>
      </w:r>
      <w:r w:rsidR="004A2A1C">
        <w:rPr>
          <w:rFonts w:ascii="Lato 2 Regular" w:eastAsia="Lato 2 Regular" w:hAnsi="Lato 2 Regular" w:cs="Lato 2 Regular"/>
          <w:b/>
        </w:rPr>
        <w:t>REDACTED</w:t>
      </w:r>
      <w:r w:rsidR="004A2A1C">
        <w:rPr>
          <w:rFonts w:ascii="Lato 2 Regular" w:eastAsia="Lato 2 Regular" w:hAnsi="Lato 2 Regular" w:cs="Lato 2 Regular"/>
        </w:rPr>
        <w:t xml:space="preserve"> </w:t>
      </w:r>
      <w:r>
        <w:rPr>
          <w:rFonts w:ascii="Lato 2 Regular" w:eastAsia="Lato 2 Regular" w:hAnsi="Lato 2 Regular" w:cs="Lato 2 Regular"/>
        </w:rPr>
        <w:t>ex VAT.  Hourly rate is</w:t>
      </w:r>
      <w:r>
        <w:rPr>
          <w:rFonts w:ascii="Lato 2 Regular" w:eastAsia="Lato 2 Regular" w:hAnsi="Lato 2 Regular" w:cs="Lato 2 Regular"/>
          <w:b/>
        </w:rPr>
        <w:t xml:space="preserve"> </w:t>
      </w:r>
      <w:r>
        <w:rPr>
          <w:rFonts w:ascii="Lato 2 Regular" w:eastAsia="Lato 2 Regular" w:hAnsi="Lato 2 Regular" w:cs="Lato 2 Regular"/>
        </w:rPr>
        <w:t>~£</w:t>
      </w:r>
      <w:r w:rsidR="004A2A1C" w:rsidRPr="004A2A1C">
        <w:rPr>
          <w:rFonts w:ascii="Lato 2 Regular" w:eastAsia="Lato 2 Regular" w:hAnsi="Lato 2 Regular" w:cs="Lato 2 Regular"/>
          <w:b/>
        </w:rPr>
        <w:t xml:space="preserve"> </w:t>
      </w:r>
      <w:r w:rsidR="004A2A1C">
        <w:rPr>
          <w:rFonts w:ascii="Lato 2 Regular" w:eastAsia="Lato 2 Regular" w:hAnsi="Lato 2 Regular" w:cs="Lato 2 Regular"/>
          <w:b/>
        </w:rPr>
        <w:t>REDACTED</w:t>
      </w:r>
      <w:r>
        <w:rPr>
          <w:rFonts w:ascii="Lato 2 Regular" w:eastAsia="Lato 2 Regular" w:hAnsi="Lato 2 Regular" w:cs="Lato 2 Regular"/>
        </w:rPr>
        <w:t xml:space="preserve"> + VAT an hour </w:t>
      </w:r>
      <w:r>
        <w:rPr>
          <w:rFonts w:ascii="Lato 2 Regular" w:eastAsia="Lato 2 Regular" w:hAnsi="Lato 2 Regular" w:cs="Lato 2 Regular"/>
          <w:color w:val="000000"/>
          <w:shd w:val="clear" w:color="auto" w:fill="FFFFFF"/>
        </w:rPr>
        <w:t>time and materials rate</w:t>
      </w:r>
      <w:r>
        <w:rPr>
          <w:rFonts w:ascii="Lato 2 Regular" w:eastAsia="Lato 2 Regular" w:hAnsi="Lato 2 Regular" w:cs="Lato 2 Regular"/>
        </w:rPr>
        <w:t>.</w:t>
      </w:r>
    </w:p>
    <w:p w14:paraId="39E5B113" w14:textId="77777777" w:rsidR="00D4071D" w:rsidRDefault="00D4071D">
      <w:pPr>
        <w:pStyle w:val="ListParagraph"/>
        <w:ind w:left="360"/>
        <w:rPr>
          <w:rFonts w:ascii="Lato 2 Regular" w:eastAsia="Lato 2 Regular" w:hAnsi="Lato 2 Regular" w:cs="Lato 2 Regular"/>
        </w:rPr>
      </w:pPr>
    </w:p>
    <w:p w14:paraId="3BC6F6AD" w14:textId="069DB507" w:rsidR="00D4071D" w:rsidRDefault="00000000">
      <w:pPr>
        <w:pStyle w:val="ListParagraph"/>
        <w:numPr>
          <w:ilvl w:val="0"/>
          <w:numId w:val="3"/>
        </w:numPr>
        <w:shd w:val="clear" w:color="auto" w:fill="FFFFFF"/>
        <w:spacing w:after="0" w:line="288" w:lineRule="auto"/>
        <w:rPr>
          <w:rFonts w:ascii="Lato 2 Regular" w:eastAsia="Lato 2 Regular" w:hAnsi="Lato 2 Regular" w:cs="Lato 2 Regular"/>
          <w:color w:val="000000"/>
        </w:rPr>
      </w:pPr>
      <w:r>
        <w:rPr>
          <w:rFonts w:ascii="Lato 2 Regular" w:eastAsia="Lato 2 Regular" w:hAnsi="Lato 2 Regular" w:cs="Lato 2 Regular"/>
        </w:rPr>
        <w:t xml:space="preserve">Gaby Hardwicke Solicitors Joel Ballam – </w:t>
      </w:r>
      <w:r>
        <w:rPr>
          <w:rFonts w:ascii="Lato 2 Regular" w:eastAsia="Lato 2 Regular" w:hAnsi="Lato 2 Regular" w:cs="Lato 2 Regular"/>
          <w:shd w:val="clear" w:color="auto" w:fill="FFFFFF"/>
        </w:rPr>
        <w:t xml:space="preserve">Estimate our fees to be in the region of </w:t>
      </w:r>
      <w:r>
        <w:rPr>
          <w:rFonts w:ascii="Lato 2 Regular" w:eastAsia="Lato 2 Regular" w:hAnsi="Lato 2 Regular" w:cs="Lato 2 Regular"/>
          <w:b/>
          <w:shd w:val="clear" w:color="auto" w:fill="FFFFFF"/>
        </w:rPr>
        <w:t>£</w:t>
      </w:r>
      <w:r w:rsidR="004A2A1C" w:rsidRPr="004A2A1C">
        <w:rPr>
          <w:rFonts w:ascii="Lato 2 Regular" w:eastAsia="Lato 2 Regular" w:hAnsi="Lato 2 Regular" w:cs="Lato 2 Regular"/>
          <w:b/>
        </w:rPr>
        <w:t xml:space="preserve"> </w:t>
      </w:r>
      <w:r w:rsidR="004A2A1C">
        <w:rPr>
          <w:rFonts w:ascii="Lato 2 Regular" w:eastAsia="Lato 2 Regular" w:hAnsi="Lato 2 Regular" w:cs="Lato 2 Regular"/>
          <w:b/>
        </w:rPr>
        <w:t>REDACTED</w:t>
      </w:r>
      <w:r w:rsidR="004A2A1C">
        <w:rPr>
          <w:rFonts w:ascii="Lato 2 Regular" w:eastAsia="Lato 2 Regular" w:hAnsi="Lato 2 Regular" w:cs="Lato 2 Regular"/>
          <w:b/>
          <w:shd w:val="clear" w:color="auto" w:fill="FFFFFF"/>
        </w:rPr>
        <w:t xml:space="preserve"> </w:t>
      </w:r>
      <w:r>
        <w:rPr>
          <w:rFonts w:ascii="Lato 2 Regular" w:eastAsia="Lato 2 Regular" w:hAnsi="Lato 2 Regular" w:cs="Lato 2 Regular"/>
          <w:b/>
          <w:shd w:val="clear" w:color="auto" w:fill="FFFFFF"/>
        </w:rPr>
        <w:t>+ VAT</w:t>
      </w:r>
      <w:r>
        <w:rPr>
          <w:rFonts w:ascii="Lato 2 Regular" w:eastAsia="Lato 2 Regular" w:hAnsi="Lato 2 Regular" w:cs="Lato 2 Regular"/>
          <w:shd w:val="clear" w:color="auto" w:fill="FFFFFF"/>
        </w:rPr>
        <w:t>.  Hourly rate is £</w:t>
      </w:r>
      <w:r w:rsidR="004A2A1C" w:rsidRPr="004A2A1C">
        <w:rPr>
          <w:rFonts w:ascii="Lato 2 Regular" w:eastAsia="Lato 2 Regular" w:hAnsi="Lato 2 Regular" w:cs="Lato 2 Regular"/>
          <w:b/>
        </w:rPr>
        <w:t xml:space="preserve"> </w:t>
      </w:r>
      <w:r w:rsidR="004A2A1C">
        <w:rPr>
          <w:rFonts w:ascii="Lato 2 Regular" w:eastAsia="Lato 2 Regular" w:hAnsi="Lato 2 Regular" w:cs="Lato 2 Regular"/>
          <w:b/>
        </w:rPr>
        <w:t>REDACTED</w:t>
      </w:r>
      <w:r>
        <w:rPr>
          <w:rFonts w:ascii="Lato 2 Regular" w:eastAsia="Lato 2 Regular" w:hAnsi="Lato 2 Regular" w:cs="Lato 2 Regular"/>
          <w:shd w:val="clear" w:color="auto" w:fill="FFFFFF"/>
        </w:rPr>
        <w:t xml:space="preserve"> + VAT per hour </w:t>
      </w:r>
      <w:r>
        <w:rPr>
          <w:rFonts w:ascii="Lato 2 Regular" w:eastAsia="Lato 2 Regular" w:hAnsi="Lato 2 Regular" w:cs="Lato 2 Regular"/>
          <w:color w:val="000000"/>
          <w:shd w:val="clear" w:color="auto" w:fill="FFFFFF"/>
        </w:rPr>
        <w:t>time and materials rate plus Trainee to complete some of the simpler work £</w:t>
      </w:r>
      <w:r w:rsidR="004A2A1C" w:rsidRPr="004A2A1C">
        <w:rPr>
          <w:rFonts w:ascii="Lato 2 Regular" w:eastAsia="Lato 2 Regular" w:hAnsi="Lato 2 Regular" w:cs="Lato 2 Regular"/>
          <w:b/>
        </w:rPr>
        <w:t xml:space="preserve"> </w:t>
      </w:r>
      <w:r w:rsidR="004A2A1C">
        <w:rPr>
          <w:rFonts w:ascii="Lato 2 Regular" w:eastAsia="Lato 2 Regular" w:hAnsi="Lato 2 Regular" w:cs="Lato 2 Regular"/>
          <w:b/>
        </w:rPr>
        <w:t>REDACTED</w:t>
      </w:r>
      <w:r>
        <w:rPr>
          <w:rFonts w:ascii="Lato 2 Regular" w:eastAsia="Lato 2 Regular" w:hAnsi="Lato 2 Regular" w:cs="Lato 2 Regular"/>
          <w:color w:val="000000"/>
          <w:shd w:val="clear" w:color="auto" w:fill="FFFFFF"/>
        </w:rPr>
        <w:t xml:space="preserve"> + VAT.</w:t>
      </w:r>
    </w:p>
    <w:p w14:paraId="5AF21D58" w14:textId="77777777" w:rsidR="00D4071D" w:rsidRDefault="00000000">
      <w:pPr>
        <w:shd w:val="clear" w:color="auto" w:fill="FFFFFF"/>
        <w:spacing w:after="0" w:line="288" w:lineRule="auto"/>
        <w:rPr>
          <w:rFonts w:ascii="Lato 2 Regular" w:eastAsia="Lato 2 Regular" w:hAnsi="Lato 2 Regular" w:cs="Lato 2 Regular"/>
          <w:color w:val="000000"/>
        </w:rPr>
      </w:pPr>
      <w:r>
        <w:rPr>
          <w:rFonts w:ascii="Lato 2 Regular" w:eastAsia="Lato 2 Regular" w:hAnsi="Lato 2 Regular" w:cs="Lato 2 Regular"/>
          <w:shd w:val="clear" w:color="auto" w:fill="FFFFFF"/>
        </w:rPr>
        <w:t xml:space="preserve"> </w:t>
      </w:r>
    </w:p>
    <w:tbl>
      <w:tblPr>
        <w:tblStyle w:val="a"/>
        <w:tblW w:w="8924" w:type="dxa"/>
        <w:tblInd w:w="0" w:type="dxa"/>
        <w:tblLayout w:type="fixed"/>
        <w:tblCellMar>
          <w:top w:w="0" w:type="dxa"/>
          <w:left w:w="0" w:type="dxa"/>
          <w:bottom w:w="0" w:type="dxa"/>
          <w:right w:w="0" w:type="dxa"/>
        </w:tblCellMar>
        <w:tblLook w:val="0600" w:firstRow="0" w:lastRow="0" w:firstColumn="0" w:lastColumn="0" w:noHBand="1" w:noVBand="1"/>
      </w:tblPr>
      <w:tblGrid>
        <w:gridCol w:w="3276"/>
        <w:gridCol w:w="1413"/>
        <w:gridCol w:w="2822"/>
        <w:gridCol w:w="1413"/>
      </w:tblGrid>
      <w:tr w:rsidR="00D4071D" w14:paraId="4AF38F1C" w14:textId="77777777">
        <w:tblPrEx>
          <w:tblCellMar>
            <w:top w:w="0" w:type="dxa"/>
            <w:left w:w="0" w:type="dxa"/>
            <w:bottom w:w="0" w:type="dxa"/>
            <w:right w:w="0" w:type="dxa"/>
          </w:tblCellMar>
        </w:tblPrEx>
        <w:tc>
          <w:tcPr>
            <w:tcW w:w="3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55C9249" w14:textId="77777777" w:rsidR="00D4071D" w:rsidRDefault="00000000">
            <w:pPr>
              <w:spacing w:after="0"/>
              <w:rPr>
                <w:rFonts w:ascii="Lato 2 Regular" w:eastAsia="Lato 2 Regular" w:hAnsi="Lato 2 Regular" w:cs="Lato 2 Regular"/>
                <w:color w:val="000000"/>
              </w:rPr>
            </w:pPr>
            <w:r>
              <w:rPr>
                <w:rFonts w:ascii="Lato 2 Regular" w:eastAsia="Lato 2 Regular" w:hAnsi="Lato 2 Regular" w:cs="Lato 2 Regular"/>
              </w:rPr>
              <w:t>Partners and Consultants</w:t>
            </w:r>
          </w:p>
        </w:tc>
        <w:tc>
          <w:tcPr>
            <w:tcW w:w="1413" w:type="dxa"/>
            <w:tcBorders>
              <w:top w:val="single" w:sz="6" w:space="0" w:color="000000"/>
              <w:left w:val="none" w:sz="0" w:space="0" w:color="000000"/>
              <w:bottom w:val="single" w:sz="6" w:space="0" w:color="000000"/>
              <w:right w:val="single" w:sz="6" w:space="0" w:color="000000"/>
            </w:tcBorders>
            <w:tcMar>
              <w:top w:w="0" w:type="dxa"/>
              <w:left w:w="108" w:type="dxa"/>
              <w:bottom w:w="0" w:type="dxa"/>
              <w:right w:w="108" w:type="dxa"/>
            </w:tcMar>
          </w:tcPr>
          <w:p w14:paraId="1B64C1C7" w14:textId="6B3675DA" w:rsidR="00D4071D" w:rsidRDefault="00D4071D">
            <w:pPr>
              <w:spacing w:after="0"/>
              <w:rPr>
                <w:rFonts w:ascii="Lato 2 Regular" w:eastAsia="Lato 2 Regular" w:hAnsi="Lato 2 Regular" w:cs="Lato 2 Regular"/>
                <w:color w:val="000000"/>
              </w:rPr>
            </w:pPr>
          </w:p>
        </w:tc>
        <w:tc>
          <w:tcPr>
            <w:tcW w:w="2822" w:type="dxa"/>
            <w:tcBorders>
              <w:top w:val="single" w:sz="6" w:space="0" w:color="000000"/>
              <w:left w:val="none" w:sz="0" w:space="0" w:color="000000"/>
              <w:bottom w:val="single" w:sz="6" w:space="0" w:color="000000"/>
              <w:right w:val="single" w:sz="6" w:space="0" w:color="000000"/>
            </w:tcBorders>
            <w:tcMar>
              <w:top w:w="0" w:type="dxa"/>
              <w:left w:w="108" w:type="dxa"/>
              <w:bottom w:w="0" w:type="dxa"/>
              <w:right w:w="108" w:type="dxa"/>
            </w:tcMar>
          </w:tcPr>
          <w:p w14:paraId="036ABF2C" w14:textId="77777777" w:rsidR="00D4071D" w:rsidRDefault="00000000">
            <w:pPr>
              <w:spacing w:after="0"/>
              <w:rPr>
                <w:rFonts w:ascii="Lato 2 Regular" w:eastAsia="Lato 2 Regular" w:hAnsi="Lato 2 Regular" w:cs="Lato 2 Regular"/>
                <w:color w:val="000000"/>
              </w:rPr>
            </w:pPr>
            <w:r>
              <w:rPr>
                <w:rFonts w:ascii="Lato 2 Regular" w:eastAsia="Lato 2 Regular" w:hAnsi="Lato 2 Regular" w:cs="Lato 2 Regular"/>
              </w:rPr>
              <w:t>Senior Associate Solicitors</w:t>
            </w:r>
          </w:p>
        </w:tc>
        <w:tc>
          <w:tcPr>
            <w:tcW w:w="1413" w:type="dxa"/>
            <w:tcBorders>
              <w:top w:val="single" w:sz="6" w:space="0" w:color="000000"/>
              <w:left w:val="none" w:sz="0" w:space="0" w:color="000000"/>
              <w:bottom w:val="single" w:sz="6" w:space="0" w:color="000000"/>
              <w:right w:val="single" w:sz="6" w:space="0" w:color="000000"/>
            </w:tcBorders>
            <w:tcMar>
              <w:top w:w="0" w:type="dxa"/>
              <w:left w:w="108" w:type="dxa"/>
              <w:bottom w:w="0" w:type="dxa"/>
              <w:right w:w="108" w:type="dxa"/>
            </w:tcMar>
          </w:tcPr>
          <w:p w14:paraId="3134A03A" w14:textId="4385B6B1" w:rsidR="00D4071D" w:rsidRDefault="00D4071D">
            <w:pPr>
              <w:spacing w:after="0"/>
              <w:rPr>
                <w:rFonts w:ascii="Lato 2 Regular" w:eastAsia="Lato 2 Regular" w:hAnsi="Lato 2 Regular" w:cs="Lato 2 Regular"/>
                <w:color w:val="000000"/>
              </w:rPr>
            </w:pPr>
          </w:p>
        </w:tc>
      </w:tr>
      <w:tr w:rsidR="00D4071D" w14:paraId="762C2833" w14:textId="77777777">
        <w:tblPrEx>
          <w:tblCellMar>
            <w:top w:w="0" w:type="dxa"/>
            <w:left w:w="0" w:type="dxa"/>
            <w:bottom w:w="0" w:type="dxa"/>
            <w:right w:w="0" w:type="dxa"/>
          </w:tblCellMar>
        </w:tblPrEx>
        <w:tc>
          <w:tcPr>
            <w:tcW w:w="3276" w:type="dxa"/>
            <w:tcBorders>
              <w:top w:val="none" w:sz="0"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CC60E4B" w14:textId="77777777" w:rsidR="00D4071D" w:rsidRDefault="00000000">
            <w:pPr>
              <w:spacing w:after="0"/>
              <w:rPr>
                <w:rFonts w:ascii="Lato 2 Regular" w:eastAsia="Lato 2 Regular" w:hAnsi="Lato 2 Regular" w:cs="Lato 2 Regular"/>
                <w:color w:val="000000"/>
              </w:rPr>
            </w:pPr>
            <w:r>
              <w:rPr>
                <w:rFonts w:ascii="Lato 2 Regular" w:eastAsia="Lato 2 Regular" w:hAnsi="Lato 2 Regular" w:cs="Lato 2 Regular"/>
              </w:rPr>
              <w:lastRenderedPageBreak/>
              <w:t>Associate Solicitors</w:t>
            </w:r>
          </w:p>
        </w:tc>
        <w:tc>
          <w:tcPr>
            <w:tcW w:w="1413" w:type="dxa"/>
            <w:tcBorders>
              <w:top w:val="none" w:sz="0" w:space="0" w:color="000000"/>
              <w:left w:val="none" w:sz="0" w:space="0" w:color="000000"/>
              <w:bottom w:val="single" w:sz="6" w:space="0" w:color="000000"/>
              <w:right w:val="single" w:sz="6" w:space="0" w:color="000000"/>
            </w:tcBorders>
            <w:tcMar>
              <w:top w:w="0" w:type="dxa"/>
              <w:left w:w="108" w:type="dxa"/>
              <w:bottom w:w="0" w:type="dxa"/>
              <w:right w:w="108" w:type="dxa"/>
            </w:tcMar>
          </w:tcPr>
          <w:p w14:paraId="551F4D61" w14:textId="235421C3" w:rsidR="00D4071D" w:rsidRDefault="00D4071D">
            <w:pPr>
              <w:spacing w:after="0"/>
              <w:rPr>
                <w:rFonts w:ascii="Lato 2 Regular" w:eastAsia="Lato 2 Regular" w:hAnsi="Lato 2 Regular" w:cs="Lato 2 Regular"/>
                <w:color w:val="000000"/>
              </w:rPr>
            </w:pPr>
          </w:p>
        </w:tc>
        <w:tc>
          <w:tcPr>
            <w:tcW w:w="2822" w:type="dxa"/>
            <w:tcBorders>
              <w:top w:val="none" w:sz="0" w:space="0" w:color="000000"/>
              <w:left w:val="none" w:sz="0" w:space="0" w:color="000000"/>
              <w:bottom w:val="single" w:sz="6" w:space="0" w:color="000000"/>
              <w:right w:val="single" w:sz="6" w:space="0" w:color="000000"/>
            </w:tcBorders>
            <w:tcMar>
              <w:top w:w="0" w:type="dxa"/>
              <w:left w:w="108" w:type="dxa"/>
              <w:bottom w:w="0" w:type="dxa"/>
              <w:right w:w="108" w:type="dxa"/>
            </w:tcMar>
          </w:tcPr>
          <w:p w14:paraId="2CE85F13" w14:textId="77777777" w:rsidR="00D4071D" w:rsidRDefault="00000000">
            <w:pPr>
              <w:spacing w:after="0"/>
              <w:rPr>
                <w:rFonts w:ascii="Lato 2 Regular" w:eastAsia="Lato 2 Regular" w:hAnsi="Lato 2 Regular" w:cs="Lato 2 Regular"/>
                <w:color w:val="000000"/>
              </w:rPr>
            </w:pPr>
            <w:r>
              <w:rPr>
                <w:rFonts w:ascii="Lato 2 Regular" w:eastAsia="Lato 2 Regular" w:hAnsi="Lato 2 Regular" w:cs="Lato 2 Regular"/>
              </w:rPr>
              <w:t>Solicitors</w:t>
            </w:r>
          </w:p>
        </w:tc>
        <w:tc>
          <w:tcPr>
            <w:tcW w:w="1413" w:type="dxa"/>
            <w:tcBorders>
              <w:top w:val="none" w:sz="0" w:space="0" w:color="000000"/>
              <w:left w:val="none" w:sz="0" w:space="0" w:color="000000"/>
              <w:bottom w:val="single" w:sz="6" w:space="0" w:color="000000"/>
              <w:right w:val="single" w:sz="6" w:space="0" w:color="000000"/>
            </w:tcBorders>
            <w:tcMar>
              <w:top w:w="0" w:type="dxa"/>
              <w:left w:w="108" w:type="dxa"/>
              <w:bottom w:w="0" w:type="dxa"/>
              <w:right w:w="108" w:type="dxa"/>
            </w:tcMar>
          </w:tcPr>
          <w:p w14:paraId="699437C3" w14:textId="7BBE71C6" w:rsidR="00D4071D" w:rsidRDefault="00D4071D">
            <w:pPr>
              <w:spacing w:after="0"/>
              <w:rPr>
                <w:rFonts w:ascii="Lato 2 Regular" w:eastAsia="Lato 2 Regular" w:hAnsi="Lato 2 Regular" w:cs="Lato 2 Regular"/>
                <w:color w:val="000000"/>
              </w:rPr>
            </w:pPr>
          </w:p>
        </w:tc>
      </w:tr>
      <w:tr w:rsidR="00D4071D" w14:paraId="35DCEBF9" w14:textId="77777777">
        <w:tblPrEx>
          <w:tblCellMar>
            <w:top w:w="0" w:type="dxa"/>
            <w:left w:w="0" w:type="dxa"/>
            <w:bottom w:w="0" w:type="dxa"/>
            <w:right w:w="0" w:type="dxa"/>
          </w:tblCellMar>
        </w:tblPrEx>
        <w:tc>
          <w:tcPr>
            <w:tcW w:w="3276" w:type="dxa"/>
            <w:tcBorders>
              <w:top w:val="none" w:sz="0"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70F301B" w14:textId="77777777" w:rsidR="00D4071D" w:rsidRDefault="00000000">
            <w:pPr>
              <w:spacing w:after="0"/>
              <w:rPr>
                <w:rFonts w:ascii="Lato 2 Regular" w:eastAsia="Lato 2 Regular" w:hAnsi="Lato 2 Regular" w:cs="Lato 2 Regular"/>
                <w:color w:val="000000"/>
              </w:rPr>
            </w:pPr>
            <w:r>
              <w:rPr>
                <w:rFonts w:ascii="Lato 2 Regular" w:eastAsia="Lato 2 Regular" w:hAnsi="Lato 2 Regular" w:cs="Lato 2 Regular"/>
              </w:rPr>
              <w:t>Licensed Conveyancers</w:t>
            </w:r>
          </w:p>
        </w:tc>
        <w:tc>
          <w:tcPr>
            <w:tcW w:w="1413" w:type="dxa"/>
            <w:tcBorders>
              <w:top w:val="none" w:sz="0" w:space="0" w:color="000000"/>
              <w:left w:val="none" w:sz="0" w:space="0" w:color="000000"/>
              <w:bottom w:val="single" w:sz="6" w:space="0" w:color="000000"/>
              <w:right w:val="single" w:sz="6" w:space="0" w:color="000000"/>
            </w:tcBorders>
            <w:tcMar>
              <w:top w:w="0" w:type="dxa"/>
              <w:left w:w="108" w:type="dxa"/>
              <w:bottom w:w="0" w:type="dxa"/>
              <w:right w:w="108" w:type="dxa"/>
            </w:tcMar>
          </w:tcPr>
          <w:p w14:paraId="3CB52DC9" w14:textId="6D9FE92A" w:rsidR="00D4071D" w:rsidRDefault="00D4071D">
            <w:pPr>
              <w:spacing w:after="0"/>
              <w:rPr>
                <w:rFonts w:ascii="Lato 2 Regular" w:eastAsia="Lato 2 Regular" w:hAnsi="Lato 2 Regular" w:cs="Lato 2 Regular"/>
                <w:color w:val="000000"/>
              </w:rPr>
            </w:pPr>
          </w:p>
        </w:tc>
        <w:tc>
          <w:tcPr>
            <w:tcW w:w="2822" w:type="dxa"/>
            <w:tcBorders>
              <w:top w:val="none" w:sz="0" w:space="0" w:color="000000"/>
              <w:left w:val="none" w:sz="0" w:space="0" w:color="000000"/>
              <w:bottom w:val="single" w:sz="6" w:space="0" w:color="000000"/>
              <w:right w:val="single" w:sz="6" w:space="0" w:color="000000"/>
            </w:tcBorders>
            <w:tcMar>
              <w:top w:w="0" w:type="dxa"/>
              <w:left w:w="108" w:type="dxa"/>
              <w:bottom w:w="0" w:type="dxa"/>
              <w:right w:w="108" w:type="dxa"/>
            </w:tcMar>
          </w:tcPr>
          <w:p w14:paraId="0DAA57C8" w14:textId="77777777" w:rsidR="00D4071D" w:rsidRDefault="00000000">
            <w:pPr>
              <w:spacing w:after="0"/>
              <w:rPr>
                <w:rFonts w:ascii="Lato 2 Regular" w:eastAsia="Lato 2 Regular" w:hAnsi="Lato 2 Regular" w:cs="Lato 2 Regular"/>
                <w:color w:val="000000"/>
              </w:rPr>
            </w:pPr>
            <w:r>
              <w:rPr>
                <w:rFonts w:ascii="Lato 2 Regular" w:eastAsia="Lato 2 Regular" w:hAnsi="Lato 2 Regular" w:cs="Lato 2 Regular"/>
              </w:rPr>
              <w:t>Chartered Legal Executives</w:t>
            </w:r>
          </w:p>
        </w:tc>
        <w:tc>
          <w:tcPr>
            <w:tcW w:w="1413" w:type="dxa"/>
            <w:tcBorders>
              <w:top w:val="none" w:sz="0" w:space="0" w:color="000000"/>
              <w:left w:val="none" w:sz="0" w:space="0" w:color="000000"/>
              <w:bottom w:val="single" w:sz="6" w:space="0" w:color="000000"/>
              <w:right w:val="single" w:sz="6" w:space="0" w:color="000000"/>
            </w:tcBorders>
            <w:tcMar>
              <w:top w:w="0" w:type="dxa"/>
              <w:left w:w="108" w:type="dxa"/>
              <w:bottom w:w="0" w:type="dxa"/>
              <w:right w:w="108" w:type="dxa"/>
            </w:tcMar>
          </w:tcPr>
          <w:p w14:paraId="5AF64C60" w14:textId="541FB216" w:rsidR="00D4071D" w:rsidRDefault="00D4071D">
            <w:pPr>
              <w:spacing w:after="0"/>
              <w:rPr>
                <w:rFonts w:ascii="Lato 2 Regular" w:eastAsia="Lato 2 Regular" w:hAnsi="Lato 2 Regular" w:cs="Lato 2 Regular"/>
                <w:color w:val="000000"/>
              </w:rPr>
            </w:pPr>
          </w:p>
        </w:tc>
      </w:tr>
      <w:tr w:rsidR="00D4071D" w14:paraId="388EF94F" w14:textId="77777777">
        <w:tblPrEx>
          <w:tblCellMar>
            <w:top w:w="0" w:type="dxa"/>
            <w:left w:w="0" w:type="dxa"/>
            <w:bottom w:w="0" w:type="dxa"/>
            <w:right w:w="0" w:type="dxa"/>
          </w:tblCellMar>
        </w:tblPrEx>
        <w:tc>
          <w:tcPr>
            <w:tcW w:w="3276" w:type="dxa"/>
            <w:tcBorders>
              <w:top w:val="none" w:sz="0"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75574EA" w14:textId="77777777" w:rsidR="00D4071D" w:rsidRDefault="00000000">
            <w:pPr>
              <w:spacing w:after="0"/>
              <w:rPr>
                <w:rFonts w:ascii="Lato 2 Regular" w:eastAsia="Lato 2 Regular" w:hAnsi="Lato 2 Regular" w:cs="Lato 2 Regular"/>
                <w:color w:val="000000"/>
              </w:rPr>
            </w:pPr>
            <w:r>
              <w:rPr>
                <w:rFonts w:ascii="Lato 2 Regular" w:eastAsia="Lato 2 Regular" w:hAnsi="Lato 2 Regular" w:cs="Lato 2 Regular"/>
              </w:rPr>
              <w:t>Paralegals</w:t>
            </w:r>
          </w:p>
        </w:tc>
        <w:tc>
          <w:tcPr>
            <w:tcW w:w="1413" w:type="dxa"/>
            <w:tcBorders>
              <w:top w:val="none" w:sz="0" w:space="0" w:color="000000"/>
              <w:left w:val="none" w:sz="0" w:space="0" w:color="000000"/>
              <w:bottom w:val="single" w:sz="6" w:space="0" w:color="000000"/>
              <w:right w:val="single" w:sz="6" w:space="0" w:color="000000"/>
            </w:tcBorders>
            <w:tcMar>
              <w:top w:w="0" w:type="dxa"/>
              <w:left w:w="108" w:type="dxa"/>
              <w:bottom w:w="0" w:type="dxa"/>
              <w:right w:w="108" w:type="dxa"/>
            </w:tcMar>
          </w:tcPr>
          <w:p w14:paraId="24731D76" w14:textId="2AC0DA5C" w:rsidR="00D4071D" w:rsidRDefault="00D4071D">
            <w:pPr>
              <w:spacing w:after="0"/>
              <w:rPr>
                <w:rFonts w:ascii="Lato 2 Regular" w:eastAsia="Lato 2 Regular" w:hAnsi="Lato 2 Regular" w:cs="Lato 2 Regular"/>
                <w:color w:val="000000"/>
              </w:rPr>
            </w:pPr>
          </w:p>
        </w:tc>
        <w:tc>
          <w:tcPr>
            <w:tcW w:w="2822" w:type="dxa"/>
            <w:tcBorders>
              <w:top w:val="none" w:sz="0" w:space="0" w:color="000000"/>
              <w:left w:val="none" w:sz="0" w:space="0" w:color="000000"/>
              <w:bottom w:val="single" w:sz="6" w:space="0" w:color="000000"/>
              <w:right w:val="single" w:sz="6" w:space="0" w:color="000000"/>
            </w:tcBorders>
            <w:tcMar>
              <w:top w:w="0" w:type="dxa"/>
              <w:left w:w="108" w:type="dxa"/>
              <w:bottom w:w="0" w:type="dxa"/>
              <w:right w:w="108" w:type="dxa"/>
            </w:tcMar>
          </w:tcPr>
          <w:p w14:paraId="6F3DF36F" w14:textId="77777777" w:rsidR="00D4071D" w:rsidRDefault="00000000">
            <w:pPr>
              <w:spacing w:after="0"/>
              <w:rPr>
                <w:rFonts w:ascii="Lato 2 Regular" w:eastAsia="Lato 2 Regular" w:hAnsi="Lato 2 Regular" w:cs="Lato 2 Regular"/>
                <w:color w:val="000000"/>
              </w:rPr>
            </w:pPr>
            <w:r>
              <w:rPr>
                <w:rFonts w:ascii="Lato 2 Regular" w:eastAsia="Lato 2 Regular" w:hAnsi="Lato 2 Regular" w:cs="Lato 2 Regular"/>
              </w:rPr>
              <w:t>Graduate Trainee Solicitors</w:t>
            </w:r>
          </w:p>
        </w:tc>
        <w:tc>
          <w:tcPr>
            <w:tcW w:w="1413" w:type="dxa"/>
            <w:tcBorders>
              <w:top w:val="none" w:sz="0" w:space="0" w:color="000000"/>
              <w:left w:val="none" w:sz="0" w:space="0" w:color="000000"/>
              <w:bottom w:val="single" w:sz="6" w:space="0" w:color="000000"/>
              <w:right w:val="single" w:sz="6" w:space="0" w:color="000000"/>
            </w:tcBorders>
            <w:tcMar>
              <w:top w:w="0" w:type="dxa"/>
              <w:left w:w="108" w:type="dxa"/>
              <w:bottom w:w="0" w:type="dxa"/>
              <w:right w:w="108" w:type="dxa"/>
            </w:tcMar>
          </w:tcPr>
          <w:p w14:paraId="36B0D2AD" w14:textId="5EFFEB41" w:rsidR="00D4071D" w:rsidRDefault="00D4071D">
            <w:pPr>
              <w:spacing w:after="0"/>
              <w:rPr>
                <w:rFonts w:ascii="Lato 2 Regular" w:eastAsia="Lato 2 Regular" w:hAnsi="Lato 2 Regular" w:cs="Lato 2 Regular"/>
                <w:color w:val="000000"/>
              </w:rPr>
            </w:pPr>
          </w:p>
        </w:tc>
      </w:tr>
    </w:tbl>
    <w:p w14:paraId="5FFF29F5" w14:textId="77777777" w:rsidR="00D4071D" w:rsidRDefault="00000000">
      <w:pPr>
        <w:shd w:val="clear" w:color="auto" w:fill="FFFFFF"/>
        <w:spacing w:after="0" w:line="288" w:lineRule="auto"/>
        <w:rPr>
          <w:rFonts w:ascii="Lato 2 Regular" w:eastAsia="Lato 2 Regular" w:hAnsi="Lato 2 Regular" w:cs="Lato 2 Regular"/>
          <w:color w:val="000000"/>
        </w:rPr>
      </w:pPr>
      <w:r>
        <w:rPr>
          <w:rFonts w:ascii="Lato 2 Regular" w:eastAsia="Lato 2 Regular" w:hAnsi="Lato 2 Regular" w:cs="Lato 2 Regular"/>
          <w:shd w:val="clear" w:color="auto" w:fill="FFFFFF"/>
        </w:rPr>
        <w:t xml:space="preserve"> </w:t>
      </w:r>
    </w:p>
    <w:p w14:paraId="5AF9892C" w14:textId="77777777" w:rsidR="00D4071D" w:rsidRDefault="00D4071D">
      <w:pPr>
        <w:shd w:val="clear" w:color="auto" w:fill="FFFFFF"/>
        <w:spacing w:after="0" w:line="288" w:lineRule="auto"/>
        <w:rPr>
          <w:rFonts w:ascii="Lato 2 Regular" w:eastAsia="Lato 2 Regular" w:hAnsi="Lato 2 Regular" w:cs="Lato 2 Regular"/>
          <w:color w:val="000000"/>
        </w:rPr>
      </w:pPr>
    </w:p>
    <w:p w14:paraId="32104FC7" w14:textId="4DE6B9BD" w:rsidR="00D4071D" w:rsidRDefault="00000000">
      <w:pPr>
        <w:pStyle w:val="ListParagraph"/>
        <w:numPr>
          <w:ilvl w:val="0"/>
          <w:numId w:val="3"/>
        </w:numPr>
        <w:rPr>
          <w:rFonts w:ascii="Lato 2 Regular" w:eastAsia="Lato 2 Regular" w:hAnsi="Lato 2 Regular" w:cs="Lato 2 Regular"/>
        </w:rPr>
      </w:pPr>
      <w:r>
        <w:rPr>
          <w:rFonts w:ascii="Lato 2 Regular" w:eastAsia="Lato 2 Regular" w:hAnsi="Lato 2 Regular" w:cs="Lato 2 Regular"/>
        </w:rPr>
        <w:t>Woodland conveyancing online guidance: Solicitor fees can range up to £</w:t>
      </w:r>
      <w:r w:rsidR="004A2A1C" w:rsidRPr="004A2A1C">
        <w:rPr>
          <w:rFonts w:ascii="Lato 2 Regular" w:eastAsia="Lato 2 Regular" w:hAnsi="Lato 2 Regular" w:cs="Lato 2 Regular"/>
          <w:b/>
        </w:rPr>
        <w:t xml:space="preserve"> </w:t>
      </w:r>
      <w:r w:rsidR="004A2A1C">
        <w:rPr>
          <w:rFonts w:ascii="Lato 2 Regular" w:eastAsia="Lato 2 Regular" w:hAnsi="Lato 2 Regular" w:cs="Lato 2 Regular"/>
          <w:b/>
        </w:rPr>
        <w:t>REDACTED</w:t>
      </w:r>
      <w:r w:rsidR="004A2A1C">
        <w:rPr>
          <w:rFonts w:ascii="Lato 2 Regular" w:eastAsia="Lato 2 Regular" w:hAnsi="Lato 2 Regular" w:cs="Lato 2 Regular"/>
        </w:rPr>
        <w:t xml:space="preserve"> </w:t>
      </w:r>
      <w:r>
        <w:rPr>
          <w:rFonts w:ascii="Lato 2 Regular" w:eastAsia="Lato 2 Regular" w:hAnsi="Lato 2 Regular" w:cs="Lato 2 Regular"/>
        </w:rPr>
        <w:t>(+ VAT) depending upon the complexity of the conveyancing. Other costs include recording the land registry title (£</w:t>
      </w:r>
      <w:r w:rsidR="004A2A1C">
        <w:rPr>
          <w:rFonts w:ascii="Lato 2 Regular" w:eastAsia="Lato 2 Regular" w:hAnsi="Lato 2 Regular" w:cs="Lato 2 Regular"/>
          <w:b/>
        </w:rPr>
        <w:t>REDACTED</w:t>
      </w:r>
      <w:r w:rsidR="004A2A1C">
        <w:rPr>
          <w:rFonts w:ascii="Lato 2 Regular" w:eastAsia="Lato 2 Regular" w:hAnsi="Lato 2 Regular" w:cs="Lato 2 Regular"/>
          <w:b/>
        </w:rPr>
        <w:t>)</w:t>
      </w:r>
      <w:r>
        <w:rPr>
          <w:rFonts w:ascii="Lato 2 Regular" w:eastAsia="Lato 2 Regular" w:hAnsi="Lato 2 Regular" w:cs="Lato 2 Regular"/>
        </w:rPr>
        <w:t>, and searches which tend to vary up to £</w:t>
      </w:r>
      <w:r w:rsidR="004A2A1C" w:rsidRPr="004A2A1C">
        <w:rPr>
          <w:rFonts w:ascii="Lato 2 Regular" w:eastAsia="Lato 2 Regular" w:hAnsi="Lato 2 Regular" w:cs="Lato 2 Regular"/>
          <w:b/>
        </w:rPr>
        <w:t xml:space="preserve"> </w:t>
      </w:r>
      <w:r w:rsidR="004A2A1C">
        <w:rPr>
          <w:rFonts w:ascii="Lato 2 Regular" w:eastAsia="Lato 2 Regular" w:hAnsi="Lato 2 Regular" w:cs="Lato 2 Regular"/>
          <w:b/>
        </w:rPr>
        <w:t>REDACTED</w:t>
      </w:r>
      <w:r w:rsidR="004A2A1C">
        <w:rPr>
          <w:rFonts w:ascii="Lato 2 Regular" w:eastAsia="Lato 2 Regular" w:hAnsi="Lato 2 Regular" w:cs="Lato 2 Regular"/>
        </w:rPr>
        <w:t xml:space="preserve"> </w:t>
      </w:r>
      <w:r>
        <w:rPr>
          <w:rFonts w:ascii="Lato 2 Regular" w:eastAsia="Lato 2 Regular" w:hAnsi="Lato 2 Regular" w:cs="Lato 2 Regular"/>
        </w:rPr>
        <w:t>and can be more expensive (up to £</w:t>
      </w:r>
      <w:r w:rsidR="004A2A1C" w:rsidRPr="004A2A1C">
        <w:rPr>
          <w:rFonts w:ascii="Lato 2 Regular" w:eastAsia="Lato 2 Regular" w:hAnsi="Lato 2 Regular" w:cs="Lato 2 Regular"/>
          <w:b/>
        </w:rPr>
        <w:t xml:space="preserve"> </w:t>
      </w:r>
      <w:r w:rsidR="004A2A1C">
        <w:rPr>
          <w:rFonts w:ascii="Lato 2 Regular" w:eastAsia="Lato 2 Regular" w:hAnsi="Lato 2 Regular" w:cs="Lato 2 Regular"/>
          <w:b/>
        </w:rPr>
        <w:t>REDACTED</w:t>
      </w:r>
      <w:r>
        <w:rPr>
          <w:rFonts w:ascii="Lato 2 Regular" w:eastAsia="Lato 2 Regular" w:hAnsi="Lato 2 Regular" w:cs="Lato 2 Regular"/>
        </w:rPr>
        <w:t>) for a full set of searches/if searching a large area.</w:t>
      </w:r>
    </w:p>
    <w:p w14:paraId="36D14342" w14:textId="77777777" w:rsidR="00D4071D" w:rsidRDefault="00D4071D">
      <w:pPr>
        <w:pStyle w:val="ListParagraph"/>
        <w:ind w:left="360"/>
        <w:rPr>
          <w:rFonts w:ascii="Lato 2 Regular" w:eastAsia="Lato 2 Regular" w:hAnsi="Lato 2 Regular" w:cs="Lato 2 Regular"/>
        </w:rPr>
      </w:pPr>
    </w:p>
    <w:p w14:paraId="150E1D23" w14:textId="0D88E12A" w:rsidR="00D4071D" w:rsidRDefault="00000000">
      <w:pPr>
        <w:rPr>
          <w:rFonts w:ascii="Lato 2 Regular" w:eastAsia="Lato 2 Regular" w:hAnsi="Lato 2 Regular" w:cs="Lato 2 Regular"/>
        </w:rPr>
      </w:pPr>
      <w:r>
        <w:rPr>
          <w:rFonts w:ascii="Lato 2 Regular" w:eastAsia="Lato 2 Regular" w:hAnsi="Lato 2 Regular" w:cs="Lato 2 Regular"/>
          <w:i/>
        </w:rPr>
        <w:t xml:space="preserve">Recommendation of the Woodland Working Group is </w:t>
      </w:r>
      <w:r w:rsidR="004A2A1C">
        <w:rPr>
          <w:rFonts w:ascii="Lato 2 Regular" w:eastAsia="Lato 2 Regular" w:hAnsi="Lato 2 Regular" w:cs="Lato 2 Regular"/>
          <w:b/>
        </w:rPr>
        <w:t>REDACTED</w:t>
      </w:r>
    </w:p>
    <w:p w14:paraId="5980793E" w14:textId="77777777" w:rsidR="00D4071D" w:rsidRDefault="00D4071D">
      <w:pPr>
        <w:rPr>
          <w:rFonts w:ascii="Lato 2 Regular" w:eastAsia="Lato 2 Regular" w:hAnsi="Lato 2 Regular" w:cs="Lato 2 Regular"/>
        </w:rPr>
      </w:pPr>
    </w:p>
    <w:p w14:paraId="30B81BD6" w14:textId="77777777" w:rsidR="00D4071D" w:rsidRDefault="00000000">
      <w:pPr>
        <w:rPr>
          <w:rFonts w:ascii="Lato 2 Regular" w:eastAsia="Lato 2 Regular" w:hAnsi="Lato 2 Regular" w:cs="Lato 2 Regular"/>
          <w:b/>
        </w:rPr>
      </w:pPr>
      <w:r>
        <w:rPr>
          <w:rFonts w:ascii="Lato 2 Regular" w:eastAsia="Lato 2 Regular" w:hAnsi="Lato 2 Regular" w:cs="Lato 2 Regular"/>
          <w:b/>
        </w:rPr>
        <w:t>4. Market Valuation</w:t>
      </w:r>
    </w:p>
    <w:p w14:paraId="2210B231" w14:textId="77777777" w:rsidR="00D4071D" w:rsidRDefault="00000000">
      <w:pPr>
        <w:rPr>
          <w:rFonts w:ascii="Lato 2 Regular" w:eastAsia="Lato 2 Regular" w:hAnsi="Lato 2 Regular" w:cs="Lato 2 Regular"/>
        </w:rPr>
      </w:pPr>
      <w:r>
        <w:rPr>
          <w:rFonts w:ascii="Lato 2 Regular" w:eastAsia="Lato 2 Regular" w:hAnsi="Lato 2 Regular" w:cs="Lato 2 Regular"/>
        </w:rPr>
        <w:t>Estimate received:</w:t>
      </w:r>
    </w:p>
    <w:p w14:paraId="7590C648" w14:textId="64DB0C76" w:rsidR="00D4071D" w:rsidRDefault="00000000">
      <w:pPr>
        <w:pStyle w:val="ListParagraph"/>
        <w:numPr>
          <w:ilvl w:val="0"/>
          <w:numId w:val="5"/>
        </w:numPr>
        <w:spacing w:after="0"/>
        <w:rPr>
          <w:rFonts w:ascii="Lato 2 Regular" w:eastAsia="Lato 2 Regular" w:hAnsi="Lato 2 Regular" w:cs="Lato 2 Regular"/>
        </w:rPr>
      </w:pPr>
      <w:r>
        <w:rPr>
          <w:rFonts w:ascii="Lato 2 Regular" w:eastAsia="Lato 2 Regular" w:hAnsi="Lato 2 Regular" w:cs="Lato 2 Regular"/>
        </w:rPr>
        <w:t xml:space="preserve">James Coppage of Ceres Property: james.copage@ceresproperty.co.uk. </w:t>
      </w:r>
      <w:r>
        <w:rPr>
          <w:rFonts w:ascii="Lato 2 Regular" w:eastAsia="Lato 2 Regular" w:hAnsi="Lato 2 Regular" w:cs="Lato 2 Regular"/>
          <w:color w:val="000000"/>
        </w:rPr>
        <w:t>The fee for this service is £</w:t>
      </w:r>
      <w:r w:rsidR="004A2A1C" w:rsidRPr="004A2A1C">
        <w:rPr>
          <w:rFonts w:ascii="Lato 2 Regular" w:eastAsia="Lato 2 Regular" w:hAnsi="Lato 2 Regular" w:cs="Lato 2 Regular"/>
          <w:b/>
        </w:rPr>
        <w:t xml:space="preserve"> </w:t>
      </w:r>
      <w:r w:rsidR="004A2A1C">
        <w:rPr>
          <w:rFonts w:ascii="Lato 2 Regular" w:eastAsia="Lato 2 Regular" w:hAnsi="Lato 2 Regular" w:cs="Lato 2 Regular"/>
          <w:b/>
        </w:rPr>
        <w:t>REDACTED</w:t>
      </w:r>
      <w:r w:rsidR="004A2A1C">
        <w:rPr>
          <w:rFonts w:ascii="Lato 2 Regular" w:eastAsia="Lato 2 Regular" w:hAnsi="Lato 2 Regular" w:cs="Lato 2 Regular"/>
          <w:color w:val="000000"/>
        </w:rPr>
        <w:t xml:space="preserve"> </w:t>
      </w:r>
      <w:r>
        <w:rPr>
          <w:rFonts w:ascii="Lato 2 Regular" w:eastAsia="Lato 2 Regular" w:hAnsi="Lato 2 Regular" w:cs="Lato 2 Regular"/>
          <w:color w:val="000000"/>
        </w:rPr>
        <w:t>+VAT for a Red book RICS valuation report.</w:t>
      </w:r>
    </w:p>
    <w:p w14:paraId="4E13B91B" w14:textId="54BC7938" w:rsidR="00D4071D" w:rsidRDefault="00000000">
      <w:pPr>
        <w:pStyle w:val="ListParagraph"/>
        <w:numPr>
          <w:ilvl w:val="0"/>
          <w:numId w:val="5"/>
        </w:numPr>
        <w:rPr>
          <w:rFonts w:ascii="Lato 2 Regular" w:eastAsia="Lato 2 Regular" w:hAnsi="Lato 2 Regular" w:cs="Lato 2 Regular"/>
        </w:rPr>
      </w:pPr>
      <w:r>
        <w:rPr>
          <w:rFonts w:ascii="Lato 2 Regular" w:eastAsia="Lato 2 Regular" w:hAnsi="Lato 2 Regular" w:cs="Lato 2 Regular"/>
        </w:rPr>
        <w:t>Freya Rawlings from Savills. £</w:t>
      </w:r>
      <w:r w:rsidR="004A2A1C" w:rsidRPr="004A2A1C">
        <w:rPr>
          <w:rFonts w:ascii="Lato 2 Regular" w:eastAsia="Lato 2 Regular" w:hAnsi="Lato 2 Regular" w:cs="Lato 2 Regular"/>
          <w:b/>
        </w:rPr>
        <w:t xml:space="preserve"> </w:t>
      </w:r>
      <w:r w:rsidR="004A2A1C">
        <w:rPr>
          <w:rFonts w:ascii="Lato 2 Regular" w:eastAsia="Lato 2 Regular" w:hAnsi="Lato 2 Regular" w:cs="Lato 2 Regular"/>
          <w:b/>
        </w:rPr>
        <w:t>REDACTED</w:t>
      </w:r>
      <w:r w:rsidR="004A2A1C">
        <w:rPr>
          <w:rFonts w:ascii="Lato 2 Regular" w:eastAsia="Lato 2 Regular" w:hAnsi="Lato 2 Regular" w:cs="Lato 2 Regular"/>
        </w:rPr>
        <w:t xml:space="preserve"> </w:t>
      </w:r>
      <w:r>
        <w:rPr>
          <w:rFonts w:ascii="Lato 2 Regular" w:eastAsia="Lato 2 Regular" w:hAnsi="Lato 2 Regular" w:cs="Lato 2 Regular"/>
        </w:rPr>
        <w:t>+VAT for a Red book RICS valuation report.</w:t>
      </w:r>
    </w:p>
    <w:p w14:paraId="65B131E0" w14:textId="77777777" w:rsidR="00D4071D" w:rsidRDefault="00D4071D">
      <w:pPr>
        <w:rPr>
          <w:rFonts w:ascii="Lato 2 Regular" w:eastAsia="Lato 2 Regular" w:hAnsi="Lato 2 Regular" w:cs="Lato 2 Regular"/>
        </w:rPr>
      </w:pPr>
    </w:p>
    <w:p w14:paraId="59D33BE2" w14:textId="4F6D3793" w:rsidR="00D4071D" w:rsidRDefault="00000000">
      <w:pPr>
        <w:rPr>
          <w:rFonts w:ascii="Lato 2 Regular" w:eastAsia="Lato 2 Regular" w:hAnsi="Lato 2 Regular" w:cs="Lato 2 Regular"/>
        </w:rPr>
      </w:pPr>
      <w:r>
        <w:rPr>
          <w:rFonts w:ascii="Lato 2 Regular" w:eastAsia="Lato 2 Regular" w:hAnsi="Lato 2 Regular" w:cs="Lato 2 Regular"/>
          <w:i/>
        </w:rPr>
        <w:t xml:space="preserve">Recommendation of the Woodland Working Group is </w:t>
      </w:r>
      <w:r w:rsidR="004A2A1C">
        <w:rPr>
          <w:rFonts w:ascii="Lato 2 Regular" w:eastAsia="Lato 2 Regular" w:hAnsi="Lato 2 Regular" w:cs="Lato 2 Regular"/>
          <w:b/>
        </w:rPr>
        <w:t>REDACTED</w:t>
      </w:r>
    </w:p>
    <w:p w14:paraId="17AD4151" w14:textId="77777777" w:rsidR="00D4071D" w:rsidRDefault="00D4071D">
      <w:pPr>
        <w:rPr>
          <w:rFonts w:ascii="Lato 2 Regular" w:eastAsia="Lato 2 Regular" w:hAnsi="Lato 2 Regular" w:cs="Lato 2 Regular"/>
        </w:rPr>
      </w:pPr>
    </w:p>
    <w:p w14:paraId="6CAF8FB3" w14:textId="77777777" w:rsidR="00D4071D" w:rsidRDefault="00D4071D">
      <w:pPr>
        <w:rPr>
          <w:rFonts w:ascii="Lato 2 Regular" w:eastAsia="Lato 2 Regular" w:hAnsi="Lato 2 Regular" w:cs="Lato 2 Regular"/>
        </w:rPr>
      </w:pPr>
    </w:p>
    <w:p w14:paraId="2628A69D" w14:textId="77777777" w:rsidR="00D4071D" w:rsidRDefault="00D4071D">
      <w:pPr>
        <w:rPr>
          <w:rFonts w:ascii="Lato 2 Regular" w:eastAsia="Lato 2 Regular" w:hAnsi="Lato 2 Regular" w:cs="Lato 2 Regular"/>
        </w:rPr>
      </w:pPr>
    </w:p>
    <w:p w14:paraId="008C8DC3" w14:textId="77777777" w:rsidR="00D4071D" w:rsidRDefault="00D4071D">
      <w:pPr>
        <w:rPr>
          <w:rFonts w:ascii="Lato 2 Regular" w:eastAsia="Lato 2 Regular" w:hAnsi="Lato 2 Regular" w:cs="Lato 2 Regular"/>
        </w:rPr>
      </w:pPr>
    </w:p>
    <w:sectPr w:rsidR="00D4071D">
      <w:headerReference w:type="default" r:id="rId8"/>
      <w:footerReference w:type="default" r:id="rId9"/>
      <w:pgSz w:w="11908" w:h="16833"/>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0BE397" w14:textId="77777777" w:rsidR="00F70143" w:rsidRDefault="00F70143">
      <w:pPr>
        <w:spacing w:after="0" w:line="240" w:lineRule="auto"/>
      </w:pPr>
      <w:r>
        <w:separator/>
      </w:r>
    </w:p>
  </w:endnote>
  <w:endnote w:type="continuationSeparator" w:id="0">
    <w:p w14:paraId="19B1D244" w14:textId="77777777" w:rsidR="00F70143" w:rsidRDefault="00F701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ato 2 Regular">
    <w:charset w:val="00"/>
    <w:family w:val="auto"/>
    <w:pitch w:val="default"/>
    <w:embedRegular r:id="rId1" w:fontKey="{FDCA3F99-9741-4292-800E-8DA039D71CCD}"/>
    <w:embedBold r:id="rId2" w:fontKey="{5782DB1A-CACF-4943-B910-A8264E936935}"/>
    <w:embedItalic r:id="rId3" w:fontKey="{0FB4FA00-E67D-405E-8C3F-0B69E7283F23}"/>
  </w:font>
  <w:font w:name="Aptos">
    <w:charset w:val="00"/>
    <w:family w:val="swiss"/>
    <w:pitch w:val="variable"/>
    <w:sig w:usb0="20000287" w:usb1="00000003" w:usb2="00000000" w:usb3="00000000" w:csb0="0000019F" w:csb1="00000000"/>
    <w:embedRegular r:id="rId4" w:fontKey="{80C04A94-40D7-4E35-B1B4-BE9D8176BF5E}"/>
    <w:embedBold r:id="rId5" w:fontKey="{0FF5D592-5B31-4E0B-BFF3-A958A0F5FB4D}"/>
    <w:embedItalic r:id="rId6" w:fontKey="{3023F490-22E3-4F62-A9F1-266FFF76898B}"/>
    <w:embedBoldItalic r:id="rId7" w:fontKey="{6E83060E-4123-43C3-8473-86B2508D86EB}"/>
  </w:font>
  <w:font w:name="Aptos Display">
    <w:charset w:val="00"/>
    <w:family w:val="swiss"/>
    <w:pitch w:val="variable"/>
    <w:sig w:usb0="20000287" w:usb1="00000003" w:usb2="00000000" w:usb3="00000000" w:csb0="0000019F" w:csb1="00000000"/>
    <w:embedRegular r:id="rId8" w:fontKey="{34F692CC-DB12-43D6-BB4E-E490387D6A7C}"/>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30962" w14:textId="77777777" w:rsidR="00D4071D" w:rsidRDefault="00000000">
    <w:pPr>
      <w:pStyle w:val="Footer"/>
      <w:jc w:val="right"/>
    </w:pPr>
    <w:r>
      <w:fldChar w:fldCharType="begin"/>
    </w:r>
    <w:r>
      <w:instrText>PAGE \* MERGEFORMAT</w:instrText>
    </w:r>
    <w:r>
      <w:fldChar w:fldCharType="separate"/>
    </w:r>
    <w:r>
      <w:t>#</w:t>
    </w:r>
    <w:r>
      <w:fldChar w:fldCharType="end"/>
    </w:r>
  </w:p>
  <w:p w14:paraId="34DBCD2B" w14:textId="77777777" w:rsidR="00D4071D" w:rsidRDefault="00D407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6070EB" w14:textId="77777777" w:rsidR="00F70143" w:rsidRDefault="00F70143">
      <w:pPr>
        <w:spacing w:after="0" w:line="240" w:lineRule="auto"/>
      </w:pPr>
      <w:r>
        <w:separator/>
      </w:r>
    </w:p>
  </w:footnote>
  <w:footnote w:type="continuationSeparator" w:id="0">
    <w:p w14:paraId="7D942131" w14:textId="77777777" w:rsidR="00F70143" w:rsidRDefault="00F701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B1150" w14:textId="77777777" w:rsidR="00D4071D" w:rsidRDefault="00D4071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62045"/>
    <w:multiLevelType w:val="multilevel"/>
    <w:tmpl w:val="F00486F0"/>
    <w:lvl w:ilvl="0">
      <w:start w:val="1"/>
      <w:numFmt w:val="bullet"/>
      <w:lvlText w:val="•"/>
      <w:lvlJc w:val="left"/>
      <w:pPr>
        <w:widowControl/>
        <w:ind w:left="720" w:hanging="360"/>
      </w:pPr>
      <w:rPr>
        <w:rFonts w:ascii="Lato 2 Regular" w:eastAsia="Lato 2 Regular" w:hAnsi="Lato 2 Regular" w:cs="Lato 2 Regular"/>
        <w:sz w:val="24"/>
      </w:rPr>
    </w:lvl>
    <w:lvl w:ilvl="1">
      <w:start w:val="1"/>
      <w:numFmt w:val="bullet"/>
      <w:lvlText w:val="o"/>
      <w:lvlJc w:val="left"/>
      <w:pPr>
        <w:widowControl/>
        <w:ind w:left="1440" w:hanging="360"/>
      </w:pPr>
      <w:rPr>
        <w:rFonts w:ascii="Lato 2 Regular" w:eastAsia="Lato 2 Regular" w:hAnsi="Lato 2 Regular" w:cs="Lato 2 Regular"/>
        <w:sz w:val="24"/>
      </w:rPr>
    </w:lvl>
    <w:lvl w:ilvl="2">
      <w:start w:val="1"/>
      <w:numFmt w:val="bullet"/>
      <w:lvlText w:val=""/>
      <w:lvlJc w:val="left"/>
      <w:pPr>
        <w:widowControl/>
        <w:ind w:left="2160" w:hanging="360"/>
      </w:pPr>
      <w:rPr>
        <w:rFonts w:ascii="Lato 2 Regular" w:eastAsia="Lato 2 Regular" w:hAnsi="Lato 2 Regular" w:cs="Lato 2 Regular"/>
        <w:sz w:val="24"/>
      </w:rPr>
    </w:lvl>
    <w:lvl w:ilvl="3">
      <w:start w:val="1"/>
      <w:numFmt w:val="bullet"/>
      <w:lvlText w:val="•"/>
      <w:lvlJc w:val="left"/>
      <w:pPr>
        <w:widowControl/>
        <w:ind w:left="2880" w:hanging="360"/>
      </w:pPr>
      <w:rPr>
        <w:rFonts w:ascii="Lato 2 Regular" w:eastAsia="Lato 2 Regular" w:hAnsi="Lato 2 Regular" w:cs="Lato 2 Regular"/>
        <w:sz w:val="24"/>
      </w:rPr>
    </w:lvl>
    <w:lvl w:ilvl="4">
      <w:start w:val="1"/>
      <w:numFmt w:val="bullet"/>
      <w:lvlText w:val="o"/>
      <w:lvlJc w:val="left"/>
      <w:pPr>
        <w:widowControl/>
        <w:ind w:left="3600" w:hanging="360"/>
      </w:pPr>
      <w:rPr>
        <w:rFonts w:ascii="Lato 2 Regular" w:eastAsia="Lato 2 Regular" w:hAnsi="Lato 2 Regular" w:cs="Lato 2 Regular"/>
        <w:sz w:val="24"/>
      </w:rPr>
    </w:lvl>
    <w:lvl w:ilvl="5">
      <w:start w:val="1"/>
      <w:numFmt w:val="bullet"/>
      <w:lvlText w:val=""/>
      <w:lvlJc w:val="left"/>
      <w:pPr>
        <w:widowControl/>
        <w:ind w:left="4320" w:hanging="360"/>
      </w:pPr>
      <w:rPr>
        <w:rFonts w:ascii="Lato 2 Regular" w:eastAsia="Lato 2 Regular" w:hAnsi="Lato 2 Regular" w:cs="Lato 2 Regular"/>
        <w:sz w:val="24"/>
      </w:rPr>
    </w:lvl>
    <w:lvl w:ilvl="6">
      <w:start w:val="1"/>
      <w:numFmt w:val="bullet"/>
      <w:lvlText w:val="•"/>
      <w:lvlJc w:val="left"/>
      <w:pPr>
        <w:widowControl/>
        <w:ind w:left="5040" w:hanging="360"/>
      </w:pPr>
      <w:rPr>
        <w:rFonts w:ascii="Lato 2 Regular" w:eastAsia="Lato 2 Regular" w:hAnsi="Lato 2 Regular" w:cs="Lato 2 Regular"/>
        <w:sz w:val="24"/>
      </w:rPr>
    </w:lvl>
    <w:lvl w:ilvl="7">
      <w:start w:val="1"/>
      <w:numFmt w:val="bullet"/>
      <w:lvlText w:val="o"/>
      <w:lvlJc w:val="left"/>
      <w:pPr>
        <w:widowControl/>
        <w:ind w:left="5760" w:hanging="360"/>
      </w:pPr>
      <w:rPr>
        <w:rFonts w:ascii="Lato 2 Regular" w:eastAsia="Lato 2 Regular" w:hAnsi="Lato 2 Regular" w:cs="Lato 2 Regular"/>
        <w:sz w:val="24"/>
      </w:rPr>
    </w:lvl>
    <w:lvl w:ilvl="8">
      <w:start w:val="1"/>
      <w:numFmt w:val="bullet"/>
      <w:lvlText w:val=""/>
      <w:lvlJc w:val="left"/>
      <w:pPr>
        <w:widowControl/>
        <w:ind w:left="6480" w:hanging="360"/>
      </w:pPr>
      <w:rPr>
        <w:rFonts w:ascii="Lato 2 Regular" w:eastAsia="Lato 2 Regular" w:hAnsi="Lato 2 Regular" w:cs="Lato 2 Regular"/>
        <w:sz w:val="24"/>
      </w:rPr>
    </w:lvl>
  </w:abstractNum>
  <w:abstractNum w:abstractNumId="1" w15:restartNumberingAfterBreak="0">
    <w:nsid w:val="142A3E9B"/>
    <w:multiLevelType w:val="multilevel"/>
    <w:tmpl w:val="01FA154A"/>
    <w:lvl w:ilvl="0">
      <w:start w:val="1"/>
      <w:numFmt w:val="decimal"/>
      <w:lvlText w:val="%1."/>
      <w:lvlJc w:val="left"/>
      <w:pPr>
        <w:widowControl/>
        <w:ind w:left="720" w:hanging="360"/>
      </w:pPr>
      <w:rPr>
        <w:rFonts w:ascii="Lato 2 Regular" w:eastAsia="Lato 2 Regular" w:hAnsi="Lato 2 Regular" w:cs="Lato 2 Regular"/>
        <w:sz w:val="24"/>
      </w:rPr>
    </w:lvl>
    <w:lvl w:ilvl="1">
      <w:start w:val="1"/>
      <w:numFmt w:val="lowerLetter"/>
      <w:lvlText w:val="%2."/>
      <w:lvlJc w:val="left"/>
      <w:pPr>
        <w:widowControl/>
        <w:ind w:left="1440" w:hanging="360"/>
      </w:pPr>
      <w:rPr>
        <w:rFonts w:ascii="Lato 2 Regular" w:eastAsia="Lato 2 Regular" w:hAnsi="Lato 2 Regular" w:cs="Lato 2 Regular"/>
        <w:sz w:val="24"/>
      </w:rPr>
    </w:lvl>
    <w:lvl w:ilvl="2">
      <w:start w:val="1"/>
      <w:numFmt w:val="lowerRoman"/>
      <w:lvlText w:val="%3."/>
      <w:lvlJc w:val="left"/>
      <w:pPr>
        <w:widowControl/>
        <w:ind w:left="2160" w:hanging="180"/>
      </w:pPr>
      <w:rPr>
        <w:rFonts w:ascii="Lato 2 Regular" w:eastAsia="Lato 2 Regular" w:hAnsi="Lato 2 Regular" w:cs="Lato 2 Regular"/>
        <w:sz w:val="24"/>
      </w:rPr>
    </w:lvl>
    <w:lvl w:ilvl="3">
      <w:start w:val="1"/>
      <w:numFmt w:val="decimal"/>
      <w:lvlText w:val="%4."/>
      <w:lvlJc w:val="left"/>
      <w:pPr>
        <w:widowControl/>
        <w:ind w:left="2880" w:hanging="360"/>
      </w:pPr>
      <w:rPr>
        <w:rFonts w:ascii="Lato 2 Regular" w:eastAsia="Lato 2 Regular" w:hAnsi="Lato 2 Regular" w:cs="Lato 2 Regular"/>
        <w:sz w:val="24"/>
      </w:rPr>
    </w:lvl>
    <w:lvl w:ilvl="4">
      <w:start w:val="1"/>
      <w:numFmt w:val="lowerLetter"/>
      <w:lvlText w:val="%5."/>
      <w:lvlJc w:val="left"/>
      <w:pPr>
        <w:widowControl/>
        <w:ind w:left="3600" w:hanging="360"/>
      </w:pPr>
      <w:rPr>
        <w:rFonts w:ascii="Lato 2 Regular" w:eastAsia="Lato 2 Regular" w:hAnsi="Lato 2 Regular" w:cs="Lato 2 Regular"/>
        <w:sz w:val="24"/>
      </w:rPr>
    </w:lvl>
    <w:lvl w:ilvl="5">
      <w:start w:val="1"/>
      <w:numFmt w:val="lowerRoman"/>
      <w:lvlText w:val="%6."/>
      <w:lvlJc w:val="left"/>
      <w:pPr>
        <w:widowControl/>
        <w:ind w:left="4320" w:hanging="180"/>
      </w:pPr>
      <w:rPr>
        <w:rFonts w:ascii="Lato 2 Regular" w:eastAsia="Lato 2 Regular" w:hAnsi="Lato 2 Regular" w:cs="Lato 2 Regular"/>
        <w:sz w:val="24"/>
      </w:rPr>
    </w:lvl>
    <w:lvl w:ilvl="6">
      <w:start w:val="1"/>
      <w:numFmt w:val="decimal"/>
      <w:lvlText w:val="%7."/>
      <w:lvlJc w:val="left"/>
      <w:pPr>
        <w:widowControl/>
        <w:ind w:left="5040" w:hanging="360"/>
      </w:pPr>
      <w:rPr>
        <w:rFonts w:ascii="Lato 2 Regular" w:eastAsia="Lato 2 Regular" w:hAnsi="Lato 2 Regular" w:cs="Lato 2 Regular"/>
        <w:sz w:val="24"/>
      </w:rPr>
    </w:lvl>
    <w:lvl w:ilvl="7">
      <w:start w:val="1"/>
      <w:numFmt w:val="lowerLetter"/>
      <w:lvlText w:val="%8."/>
      <w:lvlJc w:val="left"/>
      <w:pPr>
        <w:widowControl/>
        <w:ind w:left="5760" w:hanging="360"/>
      </w:pPr>
      <w:rPr>
        <w:rFonts w:ascii="Lato 2 Regular" w:eastAsia="Lato 2 Regular" w:hAnsi="Lato 2 Regular" w:cs="Lato 2 Regular"/>
        <w:sz w:val="24"/>
      </w:rPr>
    </w:lvl>
    <w:lvl w:ilvl="8">
      <w:start w:val="1"/>
      <w:numFmt w:val="lowerRoman"/>
      <w:lvlText w:val="%9."/>
      <w:lvlJc w:val="left"/>
      <w:pPr>
        <w:widowControl/>
        <w:ind w:left="6480" w:hanging="180"/>
      </w:pPr>
      <w:rPr>
        <w:rFonts w:ascii="Lato 2 Regular" w:eastAsia="Lato 2 Regular" w:hAnsi="Lato 2 Regular" w:cs="Lato 2 Regular"/>
        <w:sz w:val="24"/>
      </w:rPr>
    </w:lvl>
  </w:abstractNum>
  <w:abstractNum w:abstractNumId="2" w15:restartNumberingAfterBreak="0">
    <w:nsid w:val="2F811DAE"/>
    <w:multiLevelType w:val="multilevel"/>
    <w:tmpl w:val="B8E4AF72"/>
    <w:lvl w:ilvl="0">
      <w:start w:val="1"/>
      <w:numFmt w:val="decimal"/>
      <w:lvlText w:val="%1."/>
      <w:lvlJc w:val="left"/>
      <w:pPr>
        <w:widowControl/>
        <w:ind w:left="720" w:hanging="360"/>
      </w:pPr>
    </w:lvl>
    <w:lvl w:ilvl="1">
      <w:start w:val="1"/>
      <w:numFmt w:val="lowerLetter"/>
      <w:lvlText w:val="%2."/>
      <w:lvlJc w:val="left"/>
      <w:pPr>
        <w:widowControl/>
        <w:ind w:left="1440" w:hanging="360"/>
      </w:pPr>
    </w:lvl>
    <w:lvl w:ilvl="2">
      <w:start w:val="1"/>
      <w:numFmt w:val="lowerRoman"/>
      <w:lvlText w:val="%3."/>
      <w:lvlJc w:val="left"/>
      <w:pPr>
        <w:widowControl/>
        <w:ind w:left="2160" w:hanging="360"/>
      </w:pPr>
    </w:lvl>
    <w:lvl w:ilvl="3">
      <w:start w:val="1"/>
      <w:numFmt w:val="decimal"/>
      <w:lvlText w:val="%4."/>
      <w:lvlJc w:val="left"/>
      <w:pPr>
        <w:widowControl/>
        <w:ind w:left="2880" w:hanging="360"/>
      </w:pPr>
    </w:lvl>
    <w:lvl w:ilvl="4">
      <w:start w:val="1"/>
      <w:numFmt w:val="lowerLetter"/>
      <w:lvlText w:val="%5."/>
      <w:lvlJc w:val="left"/>
      <w:pPr>
        <w:widowControl/>
        <w:ind w:left="3600" w:hanging="360"/>
      </w:pPr>
    </w:lvl>
    <w:lvl w:ilvl="5">
      <w:start w:val="1"/>
      <w:numFmt w:val="lowerRoman"/>
      <w:lvlText w:val="%6."/>
      <w:lvlJc w:val="left"/>
      <w:pPr>
        <w:widowControl/>
        <w:ind w:left="4320" w:hanging="360"/>
      </w:pPr>
    </w:lvl>
    <w:lvl w:ilvl="6">
      <w:start w:val="1"/>
      <w:numFmt w:val="decimal"/>
      <w:lvlText w:val="%7."/>
      <w:lvlJc w:val="left"/>
      <w:pPr>
        <w:widowControl/>
        <w:ind w:left="5040" w:hanging="360"/>
      </w:pPr>
    </w:lvl>
    <w:lvl w:ilvl="7">
      <w:start w:val="1"/>
      <w:numFmt w:val="lowerLetter"/>
      <w:lvlText w:val="%8."/>
      <w:lvlJc w:val="left"/>
      <w:pPr>
        <w:widowControl/>
        <w:ind w:left="5760" w:hanging="360"/>
      </w:pPr>
    </w:lvl>
    <w:lvl w:ilvl="8">
      <w:start w:val="1"/>
      <w:numFmt w:val="lowerRoman"/>
      <w:lvlText w:val="%9."/>
      <w:lvlJc w:val="left"/>
      <w:pPr>
        <w:widowControl/>
        <w:ind w:left="6480" w:hanging="360"/>
      </w:pPr>
    </w:lvl>
  </w:abstractNum>
  <w:abstractNum w:abstractNumId="3" w15:restartNumberingAfterBreak="0">
    <w:nsid w:val="36DC4524"/>
    <w:multiLevelType w:val="multilevel"/>
    <w:tmpl w:val="6310DD08"/>
    <w:lvl w:ilvl="0">
      <w:start w:val="1"/>
      <w:numFmt w:val="decimal"/>
      <w:lvlText w:val="%1."/>
      <w:lvlJc w:val="left"/>
      <w:pPr>
        <w:widowControl/>
        <w:ind w:left="720" w:hanging="360"/>
      </w:pPr>
      <w:rPr>
        <w:rFonts w:ascii="Lato 2 Regular" w:eastAsia="Lato 2 Regular" w:hAnsi="Lato 2 Regular" w:cs="Lato 2 Regular"/>
        <w:sz w:val="24"/>
      </w:rPr>
    </w:lvl>
    <w:lvl w:ilvl="1">
      <w:start w:val="1"/>
      <w:numFmt w:val="lowerLetter"/>
      <w:lvlText w:val="%2."/>
      <w:lvlJc w:val="left"/>
      <w:pPr>
        <w:widowControl/>
        <w:ind w:left="1440" w:hanging="360"/>
      </w:pPr>
      <w:rPr>
        <w:rFonts w:ascii="Lato 2 Regular" w:eastAsia="Lato 2 Regular" w:hAnsi="Lato 2 Regular" w:cs="Lato 2 Regular"/>
        <w:sz w:val="24"/>
      </w:rPr>
    </w:lvl>
    <w:lvl w:ilvl="2">
      <w:start w:val="1"/>
      <w:numFmt w:val="lowerRoman"/>
      <w:lvlText w:val="%3."/>
      <w:lvlJc w:val="left"/>
      <w:pPr>
        <w:widowControl/>
        <w:ind w:left="2160" w:hanging="180"/>
      </w:pPr>
      <w:rPr>
        <w:rFonts w:ascii="Lato 2 Regular" w:eastAsia="Lato 2 Regular" w:hAnsi="Lato 2 Regular" w:cs="Lato 2 Regular"/>
        <w:sz w:val="24"/>
      </w:rPr>
    </w:lvl>
    <w:lvl w:ilvl="3">
      <w:start w:val="1"/>
      <w:numFmt w:val="decimal"/>
      <w:lvlText w:val="%4."/>
      <w:lvlJc w:val="left"/>
      <w:pPr>
        <w:widowControl/>
        <w:ind w:left="2880" w:hanging="360"/>
      </w:pPr>
      <w:rPr>
        <w:rFonts w:ascii="Lato 2 Regular" w:eastAsia="Lato 2 Regular" w:hAnsi="Lato 2 Regular" w:cs="Lato 2 Regular"/>
        <w:sz w:val="24"/>
      </w:rPr>
    </w:lvl>
    <w:lvl w:ilvl="4">
      <w:start w:val="1"/>
      <w:numFmt w:val="lowerLetter"/>
      <w:lvlText w:val="%5."/>
      <w:lvlJc w:val="left"/>
      <w:pPr>
        <w:widowControl/>
        <w:ind w:left="3600" w:hanging="360"/>
      </w:pPr>
      <w:rPr>
        <w:rFonts w:ascii="Lato 2 Regular" w:eastAsia="Lato 2 Regular" w:hAnsi="Lato 2 Regular" w:cs="Lato 2 Regular"/>
        <w:sz w:val="24"/>
      </w:rPr>
    </w:lvl>
    <w:lvl w:ilvl="5">
      <w:start w:val="1"/>
      <w:numFmt w:val="lowerRoman"/>
      <w:lvlText w:val="%6."/>
      <w:lvlJc w:val="left"/>
      <w:pPr>
        <w:widowControl/>
        <w:ind w:left="4320" w:hanging="180"/>
      </w:pPr>
      <w:rPr>
        <w:rFonts w:ascii="Lato 2 Regular" w:eastAsia="Lato 2 Regular" w:hAnsi="Lato 2 Regular" w:cs="Lato 2 Regular"/>
        <w:sz w:val="24"/>
      </w:rPr>
    </w:lvl>
    <w:lvl w:ilvl="6">
      <w:start w:val="1"/>
      <w:numFmt w:val="decimal"/>
      <w:lvlText w:val="%7."/>
      <w:lvlJc w:val="left"/>
      <w:pPr>
        <w:widowControl/>
        <w:ind w:left="5040" w:hanging="360"/>
      </w:pPr>
      <w:rPr>
        <w:rFonts w:ascii="Lato 2 Regular" w:eastAsia="Lato 2 Regular" w:hAnsi="Lato 2 Regular" w:cs="Lato 2 Regular"/>
        <w:sz w:val="24"/>
      </w:rPr>
    </w:lvl>
    <w:lvl w:ilvl="7">
      <w:start w:val="1"/>
      <w:numFmt w:val="lowerLetter"/>
      <w:lvlText w:val="%8."/>
      <w:lvlJc w:val="left"/>
      <w:pPr>
        <w:widowControl/>
        <w:ind w:left="5760" w:hanging="360"/>
      </w:pPr>
      <w:rPr>
        <w:rFonts w:ascii="Lato 2 Regular" w:eastAsia="Lato 2 Regular" w:hAnsi="Lato 2 Regular" w:cs="Lato 2 Regular"/>
        <w:sz w:val="24"/>
      </w:rPr>
    </w:lvl>
    <w:lvl w:ilvl="8">
      <w:start w:val="1"/>
      <w:numFmt w:val="lowerRoman"/>
      <w:lvlText w:val="%9."/>
      <w:lvlJc w:val="left"/>
      <w:pPr>
        <w:widowControl/>
        <w:ind w:left="6480" w:hanging="180"/>
      </w:pPr>
      <w:rPr>
        <w:rFonts w:ascii="Lato 2 Regular" w:eastAsia="Lato 2 Regular" w:hAnsi="Lato 2 Regular" w:cs="Lato 2 Regular"/>
        <w:sz w:val="24"/>
      </w:rPr>
    </w:lvl>
  </w:abstractNum>
  <w:abstractNum w:abstractNumId="4" w15:restartNumberingAfterBreak="0">
    <w:nsid w:val="68A43316"/>
    <w:multiLevelType w:val="multilevel"/>
    <w:tmpl w:val="1958BE98"/>
    <w:lvl w:ilvl="0">
      <w:start w:val="1"/>
      <w:numFmt w:val="decimal"/>
      <w:lvlText w:val="%1."/>
      <w:lvlJc w:val="left"/>
      <w:pPr>
        <w:widowControl/>
        <w:ind w:left="720" w:hanging="360"/>
      </w:pPr>
      <w:rPr>
        <w:rFonts w:ascii="Lato 2 Regular" w:eastAsia="Lato 2 Regular" w:hAnsi="Lato 2 Regular" w:cs="Lato 2 Regular"/>
        <w:sz w:val="24"/>
      </w:rPr>
    </w:lvl>
    <w:lvl w:ilvl="1">
      <w:start w:val="1"/>
      <w:numFmt w:val="lowerLetter"/>
      <w:lvlText w:val="%2."/>
      <w:lvlJc w:val="left"/>
      <w:pPr>
        <w:widowControl/>
        <w:ind w:left="1440" w:hanging="360"/>
      </w:pPr>
      <w:rPr>
        <w:rFonts w:ascii="Lato 2 Regular" w:eastAsia="Lato 2 Regular" w:hAnsi="Lato 2 Regular" w:cs="Lato 2 Regular"/>
        <w:sz w:val="24"/>
      </w:rPr>
    </w:lvl>
    <w:lvl w:ilvl="2">
      <w:start w:val="1"/>
      <w:numFmt w:val="lowerRoman"/>
      <w:lvlText w:val="%3."/>
      <w:lvlJc w:val="left"/>
      <w:pPr>
        <w:widowControl/>
        <w:ind w:left="2160" w:hanging="180"/>
      </w:pPr>
      <w:rPr>
        <w:rFonts w:ascii="Lato 2 Regular" w:eastAsia="Lato 2 Regular" w:hAnsi="Lato 2 Regular" w:cs="Lato 2 Regular"/>
        <w:sz w:val="24"/>
      </w:rPr>
    </w:lvl>
    <w:lvl w:ilvl="3">
      <w:start w:val="1"/>
      <w:numFmt w:val="decimal"/>
      <w:lvlText w:val="%4."/>
      <w:lvlJc w:val="left"/>
      <w:pPr>
        <w:widowControl/>
        <w:ind w:left="2880" w:hanging="360"/>
      </w:pPr>
      <w:rPr>
        <w:rFonts w:ascii="Lato 2 Regular" w:eastAsia="Lato 2 Regular" w:hAnsi="Lato 2 Regular" w:cs="Lato 2 Regular"/>
        <w:sz w:val="24"/>
      </w:rPr>
    </w:lvl>
    <w:lvl w:ilvl="4">
      <w:start w:val="1"/>
      <w:numFmt w:val="lowerLetter"/>
      <w:lvlText w:val="%5."/>
      <w:lvlJc w:val="left"/>
      <w:pPr>
        <w:widowControl/>
        <w:ind w:left="3600" w:hanging="360"/>
      </w:pPr>
      <w:rPr>
        <w:rFonts w:ascii="Lato 2 Regular" w:eastAsia="Lato 2 Regular" w:hAnsi="Lato 2 Regular" w:cs="Lato 2 Regular"/>
        <w:sz w:val="24"/>
      </w:rPr>
    </w:lvl>
    <w:lvl w:ilvl="5">
      <w:start w:val="1"/>
      <w:numFmt w:val="lowerRoman"/>
      <w:lvlText w:val="%6."/>
      <w:lvlJc w:val="left"/>
      <w:pPr>
        <w:widowControl/>
        <w:ind w:left="4320" w:hanging="180"/>
      </w:pPr>
      <w:rPr>
        <w:rFonts w:ascii="Lato 2 Regular" w:eastAsia="Lato 2 Regular" w:hAnsi="Lato 2 Regular" w:cs="Lato 2 Regular"/>
        <w:sz w:val="24"/>
      </w:rPr>
    </w:lvl>
    <w:lvl w:ilvl="6">
      <w:start w:val="1"/>
      <w:numFmt w:val="decimal"/>
      <w:lvlText w:val="%7."/>
      <w:lvlJc w:val="left"/>
      <w:pPr>
        <w:widowControl/>
        <w:ind w:left="5040" w:hanging="360"/>
      </w:pPr>
      <w:rPr>
        <w:rFonts w:ascii="Lato 2 Regular" w:eastAsia="Lato 2 Regular" w:hAnsi="Lato 2 Regular" w:cs="Lato 2 Regular"/>
        <w:sz w:val="24"/>
      </w:rPr>
    </w:lvl>
    <w:lvl w:ilvl="7">
      <w:start w:val="1"/>
      <w:numFmt w:val="lowerLetter"/>
      <w:lvlText w:val="%8."/>
      <w:lvlJc w:val="left"/>
      <w:pPr>
        <w:widowControl/>
        <w:ind w:left="5760" w:hanging="360"/>
      </w:pPr>
      <w:rPr>
        <w:rFonts w:ascii="Lato 2 Regular" w:eastAsia="Lato 2 Regular" w:hAnsi="Lato 2 Regular" w:cs="Lato 2 Regular"/>
        <w:sz w:val="24"/>
      </w:rPr>
    </w:lvl>
    <w:lvl w:ilvl="8">
      <w:start w:val="1"/>
      <w:numFmt w:val="lowerRoman"/>
      <w:lvlText w:val="%9."/>
      <w:lvlJc w:val="left"/>
      <w:pPr>
        <w:widowControl/>
        <w:ind w:left="6480" w:hanging="180"/>
      </w:pPr>
      <w:rPr>
        <w:rFonts w:ascii="Lato 2 Regular" w:eastAsia="Lato 2 Regular" w:hAnsi="Lato 2 Regular" w:cs="Lato 2 Regular"/>
        <w:sz w:val="24"/>
      </w:rPr>
    </w:lvl>
  </w:abstractNum>
  <w:abstractNum w:abstractNumId="5" w15:restartNumberingAfterBreak="0">
    <w:nsid w:val="74F06E88"/>
    <w:multiLevelType w:val="multilevel"/>
    <w:tmpl w:val="5DAE6E9E"/>
    <w:lvl w:ilvl="0">
      <w:start w:val="1"/>
      <w:numFmt w:val="decimal"/>
      <w:lvlText w:val="%1."/>
      <w:lvlJc w:val="left"/>
      <w:pPr>
        <w:widowControl/>
        <w:tabs>
          <w:tab w:val="left" w:pos="720"/>
        </w:tabs>
        <w:ind w:left="720" w:hanging="360"/>
      </w:pPr>
    </w:lvl>
    <w:lvl w:ilvl="1">
      <w:start w:val="1"/>
      <w:numFmt w:val="decimal"/>
      <w:lvlText w:val="%2."/>
      <w:lvlJc w:val="left"/>
      <w:pPr>
        <w:widowControl/>
        <w:tabs>
          <w:tab w:val="left" w:pos="1440"/>
        </w:tabs>
        <w:ind w:left="1440" w:hanging="360"/>
      </w:pPr>
    </w:lvl>
    <w:lvl w:ilvl="2">
      <w:start w:val="1"/>
      <w:numFmt w:val="decimal"/>
      <w:lvlText w:val="%3."/>
      <w:lvlJc w:val="left"/>
      <w:pPr>
        <w:widowControl/>
        <w:tabs>
          <w:tab w:val="left" w:pos="2160"/>
        </w:tabs>
        <w:ind w:left="2160" w:hanging="360"/>
      </w:pPr>
    </w:lvl>
    <w:lvl w:ilvl="3">
      <w:start w:val="1"/>
      <w:numFmt w:val="decimal"/>
      <w:lvlText w:val="%4."/>
      <w:lvlJc w:val="left"/>
      <w:pPr>
        <w:widowControl/>
        <w:tabs>
          <w:tab w:val="left" w:pos="2880"/>
        </w:tabs>
        <w:ind w:left="2880" w:hanging="360"/>
      </w:pPr>
    </w:lvl>
    <w:lvl w:ilvl="4">
      <w:start w:val="1"/>
      <w:numFmt w:val="decimal"/>
      <w:lvlText w:val="%5."/>
      <w:lvlJc w:val="left"/>
      <w:pPr>
        <w:widowControl/>
        <w:tabs>
          <w:tab w:val="left" w:pos="3600"/>
        </w:tabs>
        <w:ind w:left="3600" w:hanging="360"/>
      </w:pPr>
    </w:lvl>
    <w:lvl w:ilvl="5">
      <w:start w:val="1"/>
      <w:numFmt w:val="decimal"/>
      <w:lvlText w:val="%6."/>
      <w:lvlJc w:val="left"/>
      <w:pPr>
        <w:widowControl/>
        <w:tabs>
          <w:tab w:val="left" w:pos="4320"/>
        </w:tabs>
        <w:ind w:left="4320" w:hanging="360"/>
      </w:pPr>
    </w:lvl>
    <w:lvl w:ilvl="6">
      <w:start w:val="1"/>
      <w:numFmt w:val="decimal"/>
      <w:lvlText w:val="%7."/>
      <w:lvlJc w:val="left"/>
      <w:pPr>
        <w:widowControl/>
        <w:tabs>
          <w:tab w:val="left" w:pos="5040"/>
        </w:tabs>
        <w:ind w:left="5040" w:hanging="360"/>
      </w:pPr>
    </w:lvl>
    <w:lvl w:ilvl="7">
      <w:start w:val="1"/>
      <w:numFmt w:val="decimal"/>
      <w:lvlText w:val="%8."/>
      <w:lvlJc w:val="left"/>
      <w:pPr>
        <w:widowControl/>
        <w:tabs>
          <w:tab w:val="left" w:pos="5760"/>
        </w:tabs>
        <w:ind w:left="5760" w:hanging="360"/>
      </w:pPr>
    </w:lvl>
    <w:lvl w:ilvl="8">
      <w:start w:val="1"/>
      <w:numFmt w:val="decimal"/>
      <w:lvlText w:val="%9."/>
      <w:lvlJc w:val="left"/>
      <w:pPr>
        <w:widowControl/>
        <w:tabs>
          <w:tab w:val="left" w:pos="6480"/>
        </w:tabs>
        <w:ind w:left="6480" w:hanging="360"/>
      </w:pPr>
    </w:lvl>
  </w:abstractNum>
  <w:num w:numId="1" w16cid:durableId="349062844">
    <w:abstractNumId w:val="5"/>
  </w:num>
  <w:num w:numId="2" w16cid:durableId="508839569">
    <w:abstractNumId w:val="0"/>
  </w:num>
  <w:num w:numId="3" w16cid:durableId="1118063950">
    <w:abstractNumId w:val="1"/>
  </w:num>
  <w:num w:numId="4" w16cid:durableId="1609703161">
    <w:abstractNumId w:val="4"/>
  </w:num>
  <w:num w:numId="5" w16cid:durableId="824468384">
    <w:abstractNumId w:val="3"/>
  </w:num>
  <w:num w:numId="6" w16cid:durableId="12604555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71D"/>
    <w:rsid w:val="004A2A1C"/>
    <w:rsid w:val="00B324A2"/>
    <w:rsid w:val="00D4071D"/>
    <w:rsid w:val="00F701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D5A3EA9"/>
  <w15:docId w15:val="{99210442-0AEE-49ED-ACF7-06D1453F4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lang w:val="en-GB" w:eastAsia="en-GB" w:bidi="ar-SA"/>
      </w:rPr>
    </w:rPrDefault>
    <w:pPrDefault>
      <w:pPr>
        <w:spacing w:after="160" w:line="275"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eading 1 Char"/>
    <w:basedOn w:val="Normal"/>
    <w:next w:val="Normal"/>
    <w:link w:val="Heading1Char1"/>
    <w:uiPriority w:val="9"/>
    <w:qFormat/>
    <w:pPr>
      <w:keepNext/>
      <w:keepLines/>
      <w:spacing w:before="360" w:after="80"/>
      <w:outlineLvl w:val="0"/>
    </w:pPr>
    <w:rPr>
      <w:rFonts w:ascii="Aptos Display" w:eastAsia="Aptos Display" w:hAnsi="Aptos Display" w:cs="Aptos Display"/>
      <w:color w:val="0F4761" w:themeColor="accent1" w:themeShade="BF"/>
      <w:sz w:val="40"/>
    </w:rPr>
  </w:style>
  <w:style w:type="paragraph" w:styleId="Heading2">
    <w:name w:val="heading 2"/>
    <w:aliases w:val="Heading 2 Char"/>
    <w:basedOn w:val="Normal"/>
    <w:next w:val="Normal"/>
    <w:link w:val="Heading2Char1"/>
    <w:uiPriority w:val="9"/>
    <w:semiHidden/>
    <w:unhideWhenUsed/>
    <w:qFormat/>
    <w:pPr>
      <w:keepNext/>
      <w:keepLines/>
      <w:spacing w:before="160" w:after="80"/>
      <w:outlineLvl w:val="1"/>
    </w:pPr>
    <w:rPr>
      <w:rFonts w:ascii="Aptos Display" w:eastAsia="Aptos Display" w:hAnsi="Aptos Display" w:cs="Aptos Display"/>
      <w:color w:val="0F4761" w:themeColor="accent1" w:themeShade="BF"/>
      <w:sz w:val="32"/>
    </w:rPr>
  </w:style>
  <w:style w:type="paragraph" w:styleId="Heading3">
    <w:name w:val="heading 3"/>
    <w:aliases w:val="Heading 3 Char"/>
    <w:basedOn w:val="Normal"/>
    <w:next w:val="Normal"/>
    <w:link w:val="Heading3Char1"/>
    <w:uiPriority w:val="9"/>
    <w:semiHidden/>
    <w:unhideWhenUsed/>
    <w:qFormat/>
    <w:pPr>
      <w:keepNext/>
      <w:keepLines/>
      <w:spacing w:before="160" w:after="80"/>
      <w:outlineLvl w:val="2"/>
    </w:pPr>
    <w:rPr>
      <w:color w:val="0F4761" w:themeColor="accent1" w:themeShade="BF"/>
      <w:sz w:val="28"/>
    </w:rPr>
  </w:style>
  <w:style w:type="paragraph" w:styleId="Heading4">
    <w:name w:val="heading 4"/>
    <w:aliases w:val="Heading 4 Char"/>
    <w:basedOn w:val="Normal"/>
    <w:next w:val="Normal"/>
    <w:link w:val="Heading4Char1"/>
    <w:uiPriority w:val="9"/>
    <w:semiHidden/>
    <w:unhideWhenUsed/>
    <w:qFormat/>
    <w:pPr>
      <w:keepNext/>
      <w:keepLines/>
      <w:spacing w:before="80" w:after="40"/>
      <w:outlineLvl w:val="3"/>
    </w:pPr>
    <w:rPr>
      <w:i/>
      <w:color w:val="0F4761" w:themeColor="accent1" w:themeShade="BF"/>
    </w:rPr>
  </w:style>
  <w:style w:type="paragraph" w:styleId="Heading5">
    <w:name w:val="heading 5"/>
    <w:aliases w:val="Heading 5 Char"/>
    <w:basedOn w:val="Normal"/>
    <w:next w:val="Normal"/>
    <w:link w:val="Heading5Char1"/>
    <w:uiPriority w:val="9"/>
    <w:semiHidden/>
    <w:unhideWhenUsed/>
    <w:qFormat/>
    <w:pPr>
      <w:keepNext/>
      <w:keepLines/>
      <w:spacing w:before="80" w:after="40"/>
      <w:outlineLvl w:val="4"/>
    </w:pPr>
    <w:rPr>
      <w:color w:val="0F4761" w:themeColor="accent1" w:themeShade="BF"/>
    </w:rPr>
  </w:style>
  <w:style w:type="paragraph" w:styleId="Heading6">
    <w:name w:val="heading 6"/>
    <w:aliases w:val="Heading 6 Char"/>
    <w:basedOn w:val="Normal"/>
    <w:next w:val="Normal"/>
    <w:link w:val="Heading6Char1"/>
    <w:uiPriority w:val="9"/>
    <w:semiHidden/>
    <w:unhideWhenUsed/>
    <w:qFormat/>
    <w:pPr>
      <w:keepNext/>
      <w:keepLines/>
      <w:spacing w:before="40" w:after="0"/>
      <w:outlineLvl w:val="5"/>
    </w:pPr>
    <w:rPr>
      <w:i/>
      <w:color w:val="5A5A5A" w:themeColor="text1" w:themeTint="A5"/>
    </w:rPr>
  </w:style>
  <w:style w:type="paragraph" w:styleId="Heading7">
    <w:name w:val="heading 7"/>
    <w:aliases w:val="Heading 7 Char"/>
    <w:basedOn w:val="Normal"/>
    <w:next w:val="Normal"/>
    <w:link w:val="Heading7Char1"/>
    <w:uiPriority w:val="1"/>
    <w:unhideWhenUsed/>
    <w:qFormat/>
    <w:pPr>
      <w:keepNext/>
      <w:keepLines/>
      <w:spacing w:before="40" w:after="0"/>
      <w:outlineLvl w:val="6"/>
    </w:pPr>
    <w:rPr>
      <w:color w:val="5A5A5A" w:themeColor="text1" w:themeTint="A5"/>
    </w:rPr>
  </w:style>
  <w:style w:type="paragraph" w:styleId="Heading8">
    <w:name w:val="heading 8"/>
    <w:aliases w:val="Heading 8 Char"/>
    <w:basedOn w:val="Normal"/>
    <w:next w:val="Normal"/>
    <w:link w:val="Heading8Char1"/>
    <w:uiPriority w:val="1"/>
    <w:unhideWhenUsed/>
    <w:qFormat/>
    <w:pPr>
      <w:keepNext/>
      <w:keepLines/>
      <w:spacing w:after="0"/>
      <w:outlineLvl w:val="7"/>
    </w:pPr>
    <w:rPr>
      <w:i/>
      <w:color w:val="272727" w:themeColor="text1" w:themeTint="D8"/>
    </w:rPr>
  </w:style>
  <w:style w:type="paragraph" w:styleId="Heading9">
    <w:name w:val="heading 9"/>
    <w:aliases w:val="Heading 9 Char"/>
    <w:basedOn w:val="Normal"/>
    <w:next w:val="Normal"/>
    <w:link w:val="Heading9Char1"/>
    <w:uiPriority w:val="1"/>
    <w:unhideWhenUsed/>
    <w:qFormat/>
    <w:pPr>
      <w:keepNext/>
      <w:keepLines/>
      <w:spacing w:after="0"/>
      <w:outlineLvl w:val="8"/>
    </w:pPr>
    <w:rPr>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Title Char"/>
    <w:basedOn w:val="Normal"/>
    <w:next w:val="Normal"/>
    <w:link w:val="TitleChar1"/>
    <w:uiPriority w:val="10"/>
    <w:qFormat/>
    <w:pPr>
      <w:spacing w:after="80" w:line="240" w:lineRule="auto"/>
    </w:pPr>
    <w:rPr>
      <w:rFonts w:ascii="Aptos Display" w:eastAsia="Aptos Display" w:hAnsi="Aptos Display" w:cs="Aptos Display"/>
      <w:sz w:val="56"/>
    </w:rPr>
  </w:style>
  <w:style w:type="paragraph" w:styleId="Subtitle">
    <w:name w:val="Subtitle"/>
    <w:basedOn w:val="Normal"/>
    <w:next w:val="Normal"/>
    <w:uiPriority w:val="11"/>
    <w:qFormat/>
    <w:pPr>
      <w:spacing w:before="240" w:after="480" w:line="240" w:lineRule="auto"/>
    </w:pPr>
    <w:rPr>
      <w:b/>
      <w:i/>
      <w:color w:val="404040"/>
    </w:rPr>
  </w:style>
  <w:style w:type="paragraph" w:styleId="Quote">
    <w:name w:val="Quote"/>
    <w:basedOn w:val="Normal"/>
    <w:next w:val="Normal"/>
    <w:uiPriority w:val="1"/>
    <w:unhideWhenUsed/>
    <w:qFormat/>
    <w:pPr>
      <w:spacing w:before="160"/>
      <w:jc w:val="center"/>
    </w:pPr>
    <w:rPr>
      <w:i/>
      <w:color w:val="404040" w:themeColor="text1" w:themeTint="BF"/>
    </w:rPr>
  </w:style>
  <w:style w:type="paragraph" w:styleId="IntenseQuote">
    <w:name w:val="Intense Quote"/>
    <w:basedOn w:val="Normal"/>
    <w:next w:val="Normal"/>
    <w:uiPriority w:val="1"/>
    <w:unhideWhenUsed/>
    <w:qFormat/>
    <w:pPr>
      <w:pBdr>
        <w:top w:val="single" w:sz="6" w:space="10" w:color="0F4761" w:themeColor="accent1" w:themeShade="BF"/>
        <w:bottom w:val="single" w:sz="6" w:space="10" w:color="0F4761" w:themeColor="accent1" w:themeShade="BF"/>
      </w:pBdr>
      <w:spacing w:before="360" w:after="360"/>
      <w:ind w:left="864" w:right="864"/>
      <w:jc w:val="center"/>
    </w:pPr>
    <w:rPr>
      <w:i/>
      <w:color w:val="0F4761" w:themeColor="accent1" w:themeShade="BF"/>
    </w:rPr>
  </w:style>
  <w:style w:type="paragraph" w:styleId="Header">
    <w:name w:val="header"/>
    <w:basedOn w:val="Normal"/>
    <w:uiPriority w:val="1"/>
    <w:unhideWhenUsed/>
    <w:qFormat/>
    <w:pPr>
      <w:tabs>
        <w:tab w:val="center" w:pos="4511"/>
        <w:tab w:val="right" w:pos="9024"/>
      </w:tabs>
      <w:spacing w:after="0" w:line="240" w:lineRule="auto"/>
    </w:pPr>
  </w:style>
  <w:style w:type="paragraph" w:styleId="ListParagraph">
    <w:name w:val="List Paragraph"/>
    <w:basedOn w:val="Normal"/>
    <w:uiPriority w:val="1"/>
    <w:unhideWhenUsed/>
    <w:qFormat/>
    <w:pPr>
      <w:ind w:left="720"/>
    </w:pPr>
  </w:style>
  <w:style w:type="paragraph" w:styleId="Footer">
    <w:name w:val="footer"/>
    <w:basedOn w:val="Normal"/>
    <w:uiPriority w:val="1"/>
    <w:unhideWhenUsed/>
    <w:qFormat/>
    <w:pPr>
      <w:tabs>
        <w:tab w:val="center" w:pos="4511"/>
        <w:tab w:val="right" w:pos="9024"/>
      </w:tabs>
      <w:spacing w:after="0" w:line="240" w:lineRule="auto"/>
    </w:pPr>
  </w:style>
  <w:style w:type="paragraph" w:styleId="NoSpacing">
    <w:name w:val="No Spacing"/>
    <w:basedOn w:val="Normal"/>
    <w:next w:val="Normal"/>
    <w:uiPriority w:val="1"/>
    <w:unhideWhenUsed/>
    <w:qFormat/>
    <w:pPr>
      <w:spacing w:line="240" w:lineRule="auto"/>
    </w:pPr>
  </w:style>
  <w:style w:type="character" w:customStyle="1" w:styleId="QuoteChar">
    <w:name w:val="Quote Char"/>
    <w:basedOn w:val="DefaultParagraphFont"/>
    <w:uiPriority w:val="1"/>
    <w:unhideWhenUsed/>
    <w:qFormat/>
    <w:rPr>
      <w:i/>
      <w:color w:val="404040" w:themeColor="text1" w:themeTint="BF"/>
    </w:rPr>
  </w:style>
  <w:style w:type="character" w:customStyle="1" w:styleId="Heading4Char1">
    <w:name w:val="Heading 4 Char1"/>
    <w:aliases w:val="Heading 4 Char Char"/>
    <w:basedOn w:val="DefaultParagraphFont"/>
    <w:link w:val="Heading4"/>
    <w:uiPriority w:val="1"/>
    <w:unhideWhenUsed/>
    <w:qFormat/>
    <w:rPr>
      <w:i/>
      <w:color w:val="0F4761" w:themeColor="accent1" w:themeShade="BF"/>
    </w:rPr>
  </w:style>
  <w:style w:type="character" w:customStyle="1" w:styleId="IntenseQuoteChar">
    <w:name w:val="Intense Quote Char"/>
    <w:basedOn w:val="DefaultParagraphFont"/>
    <w:uiPriority w:val="1"/>
    <w:unhideWhenUsed/>
    <w:qFormat/>
    <w:rPr>
      <w:i/>
      <w:color w:val="0F4761" w:themeColor="accent1" w:themeShade="BF"/>
    </w:rPr>
  </w:style>
  <w:style w:type="character" w:customStyle="1" w:styleId="Heading9Char1">
    <w:name w:val="Heading 9 Char1"/>
    <w:aliases w:val="Heading 9 Char Char"/>
    <w:basedOn w:val="DefaultParagraphFont"/>
    <w:link w:val="Heading9"/>
    <w:uiPriority w:val="1"/>
    <w:unhideWhenUsed/>
    <w:qFormat/>
    <w:rPr>
      <w:color w:val="272727" w:themeColor="text1" w:themeTint="D8"/>
    </w:rPr>
  </w:style>
  <w:style w:type="character" w:customStyle="1" w:styleId="HeaderChar">
    <w:name w:val="Header Char"/>
    <w:basedOn w:val="DefaultParagraphFont"/>
    <w:uiPriority w:val="1"/>
    <w:unhideWhenUsed/>
    <w:qFormat/>
  </w:style>
  <w:style w:type="character" w:customStyle="1" w:styleId="SubtitleChar">
    <w:name w:val="Subtitle Char"/>
    <w:basedOn w:val="DefaultParagraphFont"/>
    <w:uiPriority w:val="1"/>
    <w:unhideWhenUsed/>
    <w:qFormat/>
    <w:rPr>
      <w:color w:val="5A5A5A" w:themeColor="text1" w:themeTint="A5"/>
      <w:spacing w:val="0"/>
      <w:sz w:val="28"/>
    </w:rPr>
  </w:style>
  <w:style w:type="character" w:customStyle="1" w:styleId="FooterChar">
    <w:name w:val="Footer Char"/>
    <w:basedOn w:val="DefaultParagraphFont"/>
    <w:uiPriority w:val="1"/>
    <w:unhideWhenUsed/>
    <w:qFormat/>
  </w:style>
  <w:style w:type="character" w:customStyle="1" w:styleId="Heading2Char1">
    <w:name w:val="Heading 2 Char1"/>
    <w:aliases w:val="Heading 2 Char Char"/>
    <w:basedOn w:val="DefaultParagraphFont"/>
    <w:link w:val="Heading2"/>
    <w:uiPriority w:val="1"/>
    <w:unhideWhenUsed/>
    <w:qFormat/>
    <w:rPr>
      <w:rFonts w:ascii="Aptos Display" w:eastAsia="Aptos Display" w:hAnsi="Aptos Display" w:cs="Aptos Display"/>
      <w:color w:val="0F4761" w:themeColor="accent1" w:themeShade="BF"/>
      <w:sz w:val="32"/>
    </w:rPr>
  </w:style>
  <w:style w:type="character" w:customStyle="1" w:styleId="Heading8Char1">
    <w:name w:val="Heading 8 Char1"/>
    <w:aliases w:val="Heading 8 Char Char"/>
    <w:basedOn w:val="DefaultParagraphFont"/>
    <w:link w:val="Heading8"/>
    <w:uiPriority w:val="1"/>
    <w:unhideWhenUsed/>
    <w:qFormat/>
    <w:rPr>
      <w:i/>
      <w:color w:val="272727" w:themeColor="text1" w:themeTint="D8"/>
    </w:rPr>
  </w:style>
  <w:style w:type="character" w:customStyle="1" w:styleId="Heading6Char1">
    <w:name w:val="Heading 6 Char1"/>
    <w:aliases w:val="Heading 6 Char Char"/>
    <w:basedOn w:val="DefaultParagraphFont"/>
    <w:link w:val="Heading6"/>
    <w:uiPriority w:val="1"/>
    <w:unhideWhenUsed/>
    <w:qFormat/>
    <w:rPr>
      <w:i/>
      <w:color w:val="5A5A5A" w:themeColor="text1" w:themeTint="A5"/>
    </w:rPr>
  </w:style>
  <w:style w:type="character" w:styleId="SubtleEmphasis">
    <w:name w:val="Subtle Emphasis"/>
    <w:basedOn w:val="DefaultParagraphFont"/>
    <w:uiPriority w:val="1"/>
    <w:unhideWhenUsed/>
    <w:qFormat/>
    <w:rPr>
      <w:rFonts w:ascii="Aptos" w:eastAsia="Aptos" w:hAnsi="Aptos" w:cs="Aptos"/>
      <w:i/>
      <w:color w:val="C0C0C0" w:themeColor="text1" w:themeTint="3F"/>
      <w:sz w:val="24"/>
    </w:rPr>
  </w:style>
  <w:style w:type="character" w:styleId="Emphasis">
    <w:name w:val="Emphasis"/>
    <w:basedOn w:val="DefaultParagraphFont"/>
    <w:uiPriority w:val="1"/>
    <w:unhideWhenUsed/>
    <w:qFormat/>
    <w:rPr>
      <w:rFonts w:ascii="Aptos" w:eastAsia="Aptos" w:hAnsi="Aptos" w:cs="Aptos"/>
      <w:i/>
      <w:sz w:val="24"/>
    </w:rPr>
  </w:style>
  <w:style w:type="character" w:styleId="IntenseEmphasis">
    <w:name w:val="Intense Emphasis"/>
    <w:basedOn w:val="DefaultParagraphFont"/>
    <w:uiPriority w:val="1"/>
    <w:unhideWhenUsed/>
    <w:qFormat/>
    <w:rPr>
      <w:i/>
      <w:color w:val="0F4761" w:themeColor="accent1" w:themeShade="BF"/>
    </w:rPr>
  </w:style>
  <w:style w:type="character" w:customStyle="1" w:styleId="TitleChar1">
    <w:name w:val="Title Char1"/>
    <w:aliases w:val="Title Char Char"/>
    <w:basedOn w:val="DefaultParagraphFont"/>
    <w:link w:val="Title"/>
    <w:uiPriority w:val="1"/>
    <w:unhideWhenUsed/>
    <w:qFormat/>
    <w:rPr>
      <w:rFonts w:ascii="Aptos Display" w:eastAsia="Aptos Display" w:hAnsi="Aptos Display" w:cs="Aptos Display"/>
      <w:spacing w:val="0"/>
      <w:sz w:val="56"/>
    </w:rPr>
  </w:style>
  <w:style w:type="character" w:styleId="Strong">
    <w:name w:val="Strong"/>
    <w:basedOn w:val="DefaultParagraphFont"/>
    <w:uiPriority w:val="1"/>
    <w:unhideWhenUsed/>
    <w:qFormat/>
    <w:rPr>
      <w:rFonts w:ascii="Aptos" w:eastAsia="Aptos" w:hAnsi="Aptos" w:cs="Aptos"/>
      <w:b/>
      <w:sz w:val="24"/>
    </w:rPr>
  </w:style>
  <w:style w:type="character" w:styleId="SubtleReference">
    <w:name w:val="Subtle Reference"/>
    <w:basedOn w:val="DefaultParagraphFont"/>
    <w:uiPriority w:val="1"/>
    <w:unhideWhenUsed/>
    <w:qFormat/>
    <w:rPr>
      <w:rFonts w:ascii="Aptos" w:eastAsia="Aptos" w:hAnsi="Aptos" w:cs="Aptos"/>
      <w:smallCaps/>
      <w:color w:val="C0C0C0" w:themeColor="text1" w:themeTint="3F"/>
      <w:sz w:val="24"/>
      <w:u w:val="single"/>
    </w:rPr>
  </w:style>
  <w:style w:type="character" w:styleId="IntenseReference">
    <w:name w:val="Intense Reference"/>
    <w:basedOn w:val="DefaultParagraphFont"/>
    <w:uiPriority w:val="1"/>
    <w:unhideWhenUsed/>
    <w:qFormat/>
    <w:rPr>
      <w:b/>
      <w:smallCaps/>
      <w:color w:val="0F4761" w:themeColor="accent1" w:themeShade="BF"/>
      <w:spacing w:val="0"/>
    </w:rPr>
  </w:style>
  <w:style w:type="character" w:styleId="BookTitle">
    <w:name w:val="Book Title"/>
    <w:basedOn w:val="DefaultParagraphFont"/>
    <w:uiPriority w:val="1"/>
    <w:unhideWhenUsed/>
    <w:qFormat/>
    <w:rPr>
      <w:rFonts w:ascii="Aptos" w:eastAsia="Aptos" w:hAnsi="Aptos" w:cs="Aptos"/>
      <w:b/>
      <w:smallCaps/>
      <w:sz w:val="24"/>
    </w:rPr>
  </w:style>
  <w:style w:type="character" w:customStyle="1" w:styleId="Heading7Char1">
    <w:name w:val="Heading 7 Char1"/>
    <w:aliases w:val="Heading 7 Char Char"/>
    <w:basedOn w:val="DefaultParagraphFont"/>
    <w:link w:val="Heading7"/>
    <w:uiPriority w:val="1"/>
    <w:unhideWhenUsed/>
    <w:qFormat/>
    <w:rPr>
      <w:color w:val="5A5A5A" w:themeColor="text1" w:themeTint="A5"/>
    </w:rPr>
  </w:style>
  <w:style w:type="character" w:customStyle="1" w:styleId="Heading1Char1">
    <w:name w:val="Heading 1 Char1"/>
    <w:aliases w:val="Heading 1 Char Char"/>
    <w:basedOn w:val="DefaultParagraphFont"/>
    <w:link w:val="Heading1"/>
    <w:uiPriority w:val="1"/>
    <w:unhideWhenUsed/>
    <w:qFormat/>
    <w:rPr>
      <w:rFonts w:ascii="Aptos Display" w:eastAsia="Aptos Display" w:hAnsi="Aptos Display" w:cs="Aptos Display"/>
      <w:color w:val="0F4761" w:themeColor="accent1" w:themeShade="BF"/>
      <w:sz w:val="40"/>
    </w:rPr>
  </w:style>
  <w:style w:type="character" w:customStyle="1" w:styleId="Heading3Char1">
    <w:name w:val="Heading 3 Char1"/>
    <w:aliases w:val="Heading 3 Char Char"/>
    <w:basedOn w:val="DefaultParagraphFont"/>
    <w:link w:val="Heading3"/>
    <w:uiPriority w:val="1"/>
    <w:unhideWhenUsed/>
    <w:qFormat/>
    <w:rPr>
      <w:color w:val="0F4761" w:themeColor="accent1" w:themeShade="BF"/>
      <w:sz w:val="28"/>
    </w:rPr>
  </w:style>
  <w:style w:type="character" w:customStyle="1" w:styleId="Heading5Char1">
    <w:name w:val="Heading 5 Char1"/>
    <w:aliases w:val="Heading 5 Char Char"/>
    <w:basedOn w:val="DefaultParagraphFont"/>
    <w:link w:val="Heading5"/>
    <w:uiPriority w:val="1"/>
    <w:unhideWhenUsed/>
    <w:qFormat/>
    <w:rPr>
      <w:color w:val="0F4761" w:themeColor="accent1" w:themeShade="BF"/>
    </w:rPr>
  </w:style>
  <w:style w:type="table" w:customStyle="1" w:styleId="a">
    <w:uiPriority w:val="1"/>
    <w:unhideWhenUsed/>
    <w:qFormat/>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tcBorders>
        <w:top w:val="single" w:sz="6" w:space="0" w:color="000000"/>
        <w:left w:val="single" w:sz="6" w:space="0" w:color="000000"/>
        <w:bottom w:val="single" w:sz="6" w:space="0" w:color="000000"/>
        <w:right w:val="single" w:sz="6" w:space="0" w:color="000000"/>
      </w:tcBorders>
      <w:tcMar>
        <w:left w:w="90" w:type="dxa"/>
        <w:right w:w="90" w:type="dxa"/>
      </w:tcMa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Default">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Default">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717</Words>
  <Characters>4092</Characters>
  <Application>Microsoft Office Word</Application>
  <DocSecurity>0</DocSecurity>
  <Lines>34</Lines>
  <Paragraphs>9</Paragraphs>
  <ScaleCrop>false</ScaleCrop>
  <Company/>
  <LinksUpToDate>false</LinksUpToDate>
  <CharactersWithSpaces>4800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Parish Clerk</cp:lastModifiedBy>
  <cp:revision>2</cp:revision>
  <dcterms:created xsi:type="dcterms:W3CDTF">2026-08-27T22:50:00Z</dcterms:created>
  <dcterms:modified xsi:type="dcterms:W3CDTF">2026-08-27T22:52:00Z</dcterms:modified>
</cp:coreProperties>
</file>